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050C4D" w14:textId="0546C612" w:rsidR="00593FB2" w:rsidRPr="00E719A2" w:rsidRDefault="00AB2E53" w:rsidP="006E0778">
      <w:pPr>
        <w:ind w:left="44" w:firstLine="0"/>
        <w:rPr>
          <w:rFonts w:ascii="Avenir Next LT Pro" w:hAnsi="Avenir Next LT Pro"/>
          <w:sz w:val="20"/>
          <w:szCs w:val="20"/>
        </w:rPr>
      </w:pPr>
      <w:r w:rsidRPr="00E719A2">
        <w:rPr>
          <w:rFonts w:ascii="Avenir Next LT Pro" w:hAnsi="Avenir Next LT Pro"/>
          <w:sz w:val="20"/>
          <w:szCs w:val="20"/>
        </w:rPr>
        <w:t xml:space="preserve">Our Corporate Social Responsibility supports our organisational purpose 'to assure a sustainable future' through work and activities which reflect our core principles: </w:t>
      </w:r>
    </w:p>
    <w:p w14:paraId="15B59D80" w14:textId="77777777" w:rsidR="00593FB2" w:rsidRPr="00E719A2" w:rsidRDefault="00AB2E53">
      <w:pPr>
        <w:numPr>
          <w:ilvl w:val="0"/>
          <w:numId w:val="1"/>
        </w:numPr>
        <w:spacing w:after="19"/>
        <w:ind w:hanging="360"/>
        <w:rPr>
          <w:rFonts w:ascii="Avenir Next LT Pro" w:hAnsi="Avenir Next LT Pro"/>
          <w:sz w:val="20"/>
          <w:szCs w:val="20"/>
        </w:rPr>
      </w:pPr>
      <w:r w:rsidRPr="00E719A2">
        <w:rPr>
          <w:rFonts w:ascii="Avenir Next LT Pro" w:hAnsi="Avenir Next LT Pro"/>
          <w:sz w:val="20"/>
          <w:szCs w:val="20"/>
        </w:rPr>
        <w:t>We listen</w:t>
      </w:r>
    </w:p>
    <w:p w14:paraId="7367E6F7" w14:textId="77777777" w:rsidR="00593FB2" w:rsidRPr="00E719A2" w:rsidRDefault="00AB2E53">
      <w:pPr>
        <w:numPr>
          <w:ilvl w:val="0"/>
          <w:numId w:val="1"/>
        </w:numPr>
        <w:spacing w:after="18"/>
        <w:ind w:hanging="360"/>
        <w:rPr>
          <w:rFonts w:ascii="Avenir Next LT Pro" w:hAnsi="Avenir Next LT Pro"/>
          <w:sz w:val="20"/>
          <w:szCs w:val="20"/>
        </w:rPr>
      </w:pPr>
      <w:r w:rsidRPr="00E719A2">
        <w:rPr>
          <w:rFonts w:ascii="Avenir Next LT Pro" w:hAnsi="Avenir Next LT Pro"/>
          <w:sz w:val="20"/>
          <w:szCs w:val="20"/>
        </w:rPr>
        <w:t>We are professional</w:t>
      </w:r>
    </w:p>
    <w:p w14:paraId="74148169" w14:textId="77777777" w:rsidR="00593FB2" w:rsidRPr="00E719A2" w:rsidRDefault="00AB2E53">
      <w:pPr>
        <w:numPr>
          <w:ilvl w:val="0"/>
          <w:numId w:val="1"/>
        </w:numPr>
        <w:spacing w:after="18"/>
        <w:ind w:hanging="360"/>
        <w:rPr>
          <w:rFonts w:ascii="Avenir Next LT Pro" w:hAnsi="Avenir Next LT Pro"/>
          <w:sz w:val="20"/>
          <w:szCs w:val="20"/>
        </w:rPr>
      </w:pPr>
      <w:r w:rsidRPr="00E719A2">
        <w:rPr>
          <w:rFonts w:ascii="Avenir Next LT Pro" w:hAnsi="Avenir Next LT Pro"/>
          <w:sz w:val="20"/>
          <w:szCs w:val="20"/>
        </w:rPr>
        <w:t>We take responsibility</w:t>
      </w:r>
    </w:p>
    <w:p w14:paraId="51B57C20" w14:textId="77777777" w:rsidR="00593FB2" w:rsidRPr="00E719A2" w:rsidRDefault="00AB2E53">
      <w:pPr>
        <w:numPr>
          <w:ilvl w:val="0"/>
          <w:numId w:val="1"/>
        </w:numPr>
        <w:spacing w:after="18"/>
        <w:ind w:hanging="360"/>
        <w:rPr>
          <w:rFonts w:ascii="Avenir Next LT Pro" w:hAnsi="Avenir Next LT Pro"/>
          <w:sz w:val="20"/>
          <w:szCs w:val="20"/>
        </w:rPr>
      </w:pPr>
      <w:r w:rsidRPr="00E719A2">
        <w:rPr>
          <w:rFonts w:ascii="Avenir Next LT Pro" w:hAnsi="Avenir Next LT Pro"/>
          <w:sz w:val="20"/>
          <w:szCs w:val="20"/>
        </w:rPr>
        <w:t>We are one team</w:t>
      </w:r>
    </w:p>
    <w:p w14:paraId="3A67AF84" w14:textId="77777777" w:rsidR="00593FB2" w:rsidRPr="00E719A2" w:rsidRDefault="00AB2E53">
      <w:pPr>
        <w:numPr>
          <w:ilvl w:val="0"/>
          <w:numId w:val="1"/>
        </w:numPr>
        <w:ind w:hanging="360"/>
        <w:rPr>
          <w:rFonts w:ascii="Avenir Next LT Pro" w:hAnsi="Avenir Next LT Pro"/>
          <w:sz w:val="20"/>
          <w:szCs w:val="20"/>
        </w:rPr>
      </w:pPr>
      <w:r w:rsidRPr="00E719A2">
        <w:rPr>
          <w:rFonts w:ascii="Avenir Next LT Pro" w:hAnsi="Avenir Next LT Pro"/>
          <w:sz w:val="20"/>
          <w:szCs w:val="20"/>
        </w:rPr>
        <w:t>We are determined to succeed</w:t>
      </w:r>
    </w:p>
    <w:p w14:paraId="36C53744" w14:textId="77777777" w:rsidR="00593FB2" w:rsidRPr="00E719A2" w:rsidRDefault="00AB2E53">
      <w:pPr>
        <w:ind w:left="39"/>
        <w:rPr>
          <w:rFonts w:ascii="Avenir Next LT Pro" w:hAnsi="Avenir Next LT Pro"/>
          <w:sz w:val="20"/>
          <w:szCs w:val="20"/>
        </w:rPr>
      </w:pPr>
      <w:r w:rsidRPr="00E719A2">
        <w:rPr>
          <w:rFonts w:ascii="Avenir Next LT Pro" w:hAnsi="Avenir Next LT Pro"/>
          <w:sz w:val="20"/>
          <w:szCs w:val="20"/>
        </w:rPr>
        <w:t xml:space="preserve">We generate social value by working collaboratively with stakeholders to create maximum economic, social and environmental benefits. By engaging with individuals, groups and businesses from the communities we work in, we identify and deliver activities which best support their needs and initiatives and promote sustainable change. </w:t>
      </w:r>
    </w:p>
    <w:p w14:paraId="46E5FD26" w14:textId="77777777" w:rsidR="00593FB2" w:rsidRPr="00E719A2" w:rsidRDefault="00AB2E53">
      <w:pPr>
        <w:ind w:left="39"/>
        <w:rPr>
          <w:rFonts w:ascii="Avenir Next LT Pro" w:hAnsi="Avenir Next LT Pro"/>
          <w:sz w:val="20"/>
          <w:szCs w:val="20"/>
        </w:rPr>
      </w:pPr>
      <w:r w:rsidRPr="00E719A2">
        <w:rPr>
          <w:rFonts w:ascii="Avenir Next LT Pro" w:hAnsi="Avenir Next LT Pro"/>
          <w:sz w:val="20"/>
          <w:szCs w:val="20"/>
        </w:rPr>
        <w:t xml:space="preserve">This policy supports commitments set out in our Responsible Business Policy. </w:t>
      </w:r>
    </w:p>
    <w:p w14:paraId="002D85A8" w14:textId="77777777" w:rsidR="00593FB2" w:rsidRPr="00E719A2" w:rsidRDefault="00AB2E53">
      <w:pPr>
        <w:pStyle w:val="Heading2"/>
        <w:ind w:left="39"/>
        <w:rPr>
          <w:rFonts w:ascii="Avenir Next LT Pro" w:hAnsi="Avenir Next LT Pro"/>
          <w:sz w:val="20"/>
          <w:szCs w:val="20"/>
        </w:rPr>
      </w:pPr>
      <w:r w:rsidRPr="00E719A2">
        <w:rPr>
          <w:rFonts w:ascii="Avenir Next LT Pro" w:hAnsi="Avenir Next LT Pro"/>
          <w:sz w:val="20"/>
          <w:szCs w:val="20"/>
        </w:rPr>
        <w:t xml:space="preserve">Investing in communities and developing people </w:t>
      </w:r>
    </w:p>
    <w:p w14:paraId="6D6D3241" w14:textId="6FBA8D65" w:rsidR="00593FB2" w:rsidRPr="00E719A2" w:rsidRDefault="00AB2E53">
      <w:pPr>
        <w:ind w:left="39"/>
        <w:rPr>
          <w:rFonts w:ascii="Avenir Next LT Pro" w:hAnsi="Avenir Next LT Pro"/>
          <w:sz w:val="20"/>
          <w:szCs w:val="20"/>
        </w:rPr>
      </w:pPr>
      <w:r w:rsidRPr="00E719A2">
        <w:rPr>
          <w:rFonts w:ascii="Avenir Next LT Pro" w:hAnsi="Avenir Next LT Pro"/>
          <w:sz w:val="20"/>
          <w:szCs w:val="20"/>
        </w:rPr>
        <w:t xml:space="preserve">We support educational curriculum activities including science, technology, engineering and maths using local projects as a context for learning and engaging young people through workshops, projects, careers support, site visits and work experience. </w:t>
      </w:r>
    </w:p>
    <w:p w14:paraId="112DD89C" w14:textId="511070DA" w:rsidR="00593FB2" w:rsidRPr="00E719A2" w:rsidRDefault="00AB2E53">
      <w:pPr>
        <w:ind w:left="39"/>
        <w:rPr>
          <w:rFonts w:ascii="Avenir Next LT Pro" w:hAnsi="Avenir Next LT Pro"/>
          <w:sz w:val="20"/>
          <w:szCs w:val="20"/>
        </w:rPr>
      </w:pPr>
      <w:r w:rsidRPr="00E719A2">
        <w:rPr>
          <w:rFonts w:ascii="Avenir Next LT Pro" w:hAnsi="Avenir Next LT Pro"/>
          <w:sz w:val="20"/>
          <w:szCs w:val="20"/>
        </w:rPr>
        <w:t xml:space="preserve">Through partnerships with local employability </w:t>
      </w:r>
      <w:r w:rsidR="00A95A16" w:rsidRPr="00E719A2">
        <w:rPr>
          <w:rFonts w:ascii="Avenir Next LT Pro" w:hAnsi="Avenir Next LT Pro"/>
          <w:sz w:val="20"/>
          <w:szCs w:val="20"/>
        </w:rPr>
        <w:t>providers,</w:t>
      </w:r>
      <w:r w:rsidRPr="00E719A2">
        <w:rPr>
          <w:rFonts w:ascii="Avenir Next LT Pro" w:hAnsi="Avenir Next LT Pro"/>
          <w:sz w:val="20"/>
          <w:szCs w:val="20"/>
        </w:rPr>
        <w:t xml:space="preserve"> we deliver tailored activities and learning experiences to upskill people from a range of backgrounds and help them move closer to employment opportunities. </w:t>
      </w:r>
    </w:p>
    <w:p w14:paraId="26DB973D" w14:textId="77777777" w:rsidR="00593FB2" w:rsidRPr="00E719A2" w:rsidRDefault="00AB2E53">
      <w:pPr>
        <w:ind w:left="39"/>
        <w:rPr>
          <w:rFonts w:ascii="Avenir Next LT Pro" w:hAnsi="Avenir Next LT Pro"/>
          <w:sz w:val="20"/>
          <w:szCs w:val="20"/>
        </w:rPr>
      </w:pPr>
      <w:r w:rsidRPr="00E719A2">
        <w:rPr>
          <w:rFonts w:ascii="Avenir Next LT Pro" w:hAnsi="Avenir Next LT Pro"/>
          <w:sz w:val="20"/>
          <w:szCs w:val="20"/>
        </w:rPr>
        <w:t xml:space="preserve">We engage with residents and community groups to maximise opportunities which support their initiatives and aspirations. </w:t>
      </w:r>
    </w:p>
    <w:p w14:paraId="5145CC56" w14:textId="77777777" w:rsidR="00593FB2" w:rsidRPr="00E719A2" w:rsidRDefault="00AB2E53">
      <w:pPr>
        <w:ind w:left="39"/>
        <w:rPr>
          <w:rFonts w:ascii="Avenir Next LT Pro" w:hAnsi="Avenir Next LT Pro"/>
          <w:sz w:val="20"/>
          <w:szCs w:val="20"/>
        </w:rPr>
      </w:pPr>
      <w:r w:rsidRPr="00E719A2">
        <w:rPr>
          <w:rFonts w:ascii="Avenir Next LT Pro" w:hAnsi="Avenir Next LT Pro"/>
          <w:sz w:val="20"/>
          <w:szCs w:val="20"/>
        </w:rPr>
        <w:t xml:space="preserve">To ensure the future sustainability of our workforce we take an inclusive approach to providing opportunities for our people and the wider community. </w:t>
      </w:r>
    </w:p>
    <w:p w14:paraId="7DBCDC86" w14:textId="77777777" w:rsidR="00593FB2" w:rsidRPr="00E719A2" w:rsidRDefault="00AB2E53">
      <w:pPr>
        <w:pStyle w:val="Heading2"/>
        <w:ind w:left="39"/>
        <w:rPr>
          <w:rFonts w:ascii="Avenir Next LT Pro" w:hAnsi="Avenir Next LT Pro"/>
          <w:sz w:val="20"/>
          <w:szCs w:val="20"/>
        </w:rPr>
      </w:pPr>
      <w:r w:rsidRPr="00E719A2">
        <w:rPr>
          <w:rFonts w:ascii="Avenir Next LT Pro" w:hAnsi="Avenir Next LT Pro"/>
          <w:sz w:val="20"/>
          <w:szCs w:val="20"/>
        </w:rPr>
        <w:t xml:space="preserve">Supporting economies and the supply chain </w:t>
      </w:r>
    </w:p>
    <w:p w14:paraId="5165065A" w14:textId="77777777" w:rsidR="00593FB2" w:rsidRPr="00E719A2" w:rsidRDefault="00AB2E53">
      <w:pPr>
        <w:ind w:left="39"/>
        <w:rPr>
          <w:rFonts w:ascii="Avenir Next LT Pro" w:hAnsi="Avenir Next LT Pro"/>
          <w:sz w:val="20"/>
          <w:szCs w:val="20"/>
        </w:rPr>
      </w:pPr>
      <w:r w:rsidRPr="00E719A2">
        <w:rPr>
          <w:rFonts w:ascii="Avenir Next LT Pro" w:hAnsi="Avenir Next LT Pro"/>
          <w:sz w:val="20"/>
          <w:szCs w:val="20"/>
        </w:rPr>
        <w:t xml:space="preserve">Throughout procurement we demonstrate and encourage fair working practices and responsible sourcing to make a positive impact on local businesses and communities. </w:t>
      </w:r>
    </w:p>
    <w:p w14:paraId="2BB18656" w14:textId="77777777" w:rsidR="00593FB2" w:rsidRPr="00E719A2" w:rsidRDefault="00AB2E53">
      <w:pPr>
        <w:ind w:left="39"/>
        <w:rPr>
          <w:rFonts w:ascii="Avenir Next LT Pro" w:hAnsi="Avenir Next LT Pro"/>
          <w:sz w:val="20"/>
          <w:szCs w:val="20"/>
        </w:rPr>
      </w:pPr>
      <w:r w:rsidRPr="00E719A2">
        <w:rPr>
          <w:rFonts w:ascii="Avenir Next LT Pro" w:hAnsi="Avenir Next LT Pro"/>
          <w:sz w:val="20"/>
          <w:szCs w:val="20"/>
        </w:rPr>
        <w:t xml:space="preserve">Our approach to supply chain engagement supports local, long-term investment through sustainable development of all members. </w:t>
      </w:r>
    </w:p>
    <w:p w14:paraId="547B4A56" w14:textId="77777777" w:rsidR="00593FB2" w:rsidRPr="00E719A2" w:rsidRDefault="00AB2E53">
      <w:pPr>
        <w:ind w:left="39"/>
        <w:rPr>
          <w:rFonts w:ascii="Avenir Next LT Pro" w:hAnsi="Avenir Next LT Pro"/>
          <w:sz w:val="20"/>
          <w:szCs w:val="20"/>
        </w:rPr>
      </w:pPr>
      <w:r w:rsidRPr="00E719A2">
        <w:rPr>
          <w:rFonts w:ascii="Avenir Next LT Pro" w:hAnsi="Avenir Next LT Pro"/>
          <w:sz w:val="20"/>
          <w:szCs w:val="20"/>
        </w:rPr>
        <w:t xml:space="preserve">We apply fair payment practices equally throughout our supply chain. </w:t>
      </w:r>
    </w:p>
    <w:p w14:paraId="18DFAED2" w14:textId="77777777" w:rsidR="00593FB2" w:rsidRPr="00E719A2" w:rsidRDefault="00AB2E53">
      <w:pPr>
        <w:spacing w:after="1390"/>
        <w:ind w:left="39"/>
        <w:rPr>
          <w:rFonts w:ascii="Avenir Next LT Pro" w:hAnsi="Avenir Next LT Pro"/>
          <w:sz w:val="20"/>
          <w:szCs w:val="20"/>
        </w:rPr>
      </w:pPr>
      <w:r w:rsidRPr="00E719A2">
        <w:rPr>
          <w:rFonts w:ascii="Avenir Next LT Pro" w:hAnsi="Avenir Next LT Pro"/>
          <w:sz w:val="20"/>
          <w:szCs w:val="20"/>
        </w:rPr>
        <w:t xml:space="preserve">Through our projects we actively support and encourage start-ups and social enterprises. </w:t>
      </w:r>
    </w:p>
    <w:p w14:paraId="3D52CB87" w14:textId="77777777" w:rsidR="00E719A2" w:rsidRDefault="00E719A2">
      <w:pPr>
        <w:pStyle w:val="Heading2"/>
        <w:ind w:left="39"/>
        <w:rPr>
          <w:rFonts w:ascii="Avenir Next LT Pro" w:hAnsi="Avenir Next LT Pro"/>
          <w:sz w:val="20"/>
          <w:szCs w:val="20"/>
        </w:rPr>
      </w:pPr>
    </w:p>
    <w:p w14:paraId="7E8FF7DD" w14:textId="77777777" w:rsidR="006E0778" w:rsidRPr="006E0778" w:rsidRDefault="006E0778" w:rsidP="006E0778">
      <w:pPr>
        <w:ind w:left="0" w:firstLine="0"/>
      </w:pPr>
    </w:p>
    <w:p w14:paraId="3CF74D55" w14:textId="327E9625" w:rsidR="00593FB2" w:rsidRPr="00E719A2" w:rsidRDefault="00AB2E53">
      <w:pPr>
        <w:pStyle w:val="Heading2"/>
        <w:ind w:left="39"/>
        <w:rPr>
          <w:rFonts w:ascii="Avenir Next LT Pro" w:hAnsi="Avenir Next LT Pro"/>
          <w:sz w:val="20"/>
          <w:szCs w:val="20"/>
        </w:rPr>
      </w:pPr>
      <w:r w:rsidRPr="00E719A2">
        <w:rPr>
          <w:rFonts w:ascii="Avenir Next LT Pro" w:hAnsi="Avenir Next LT Pro"/>
          <w:sz w:val="20"/>
          <w:szCs w:val="20"/>
        </w:rPr>
        <w:lastRenderedPageBreak/>
        <w:t xml:space="preserve">Protecting the environment </w:t>
      </w:r>
    </w:p>
    <w:p w14:paraId="765E89CC" w14:textId="77777777" w:rsidR="00593FB2" w:rsidRPr="00E719A2" w:rsidRDefault="00AB2E53">
      <w:pPr>
        <w:ind w:left="39"/>
        <w:rPr>
          <w:rFonts w:ascii="Avenir Next LT Pro" w:hAnsi="Avenir Next LT Pro"/>
          <w:sz w:val="20"/>
          <w:szCs w:val="20"/>
        </w:rPr>
      </w:pPr>
      <w:r w:rsidRPr="00E719A2">
        <w:rPr>
          <w:rFonts w:ascii="Avenir Next LT Pro" w:hAnsi="Avenir Next LT Pro"/>
          <w:sz w:val="20"/>
          <w:szCs w:val="20"/>
        </w:rPr>
        <w:t xml:space="preserve">Our environmental accreditations set the benchmarks by which our businesses operate, underpinned by our quality policies and through embedded processes. </w:t>
      </w:r>
    </w:p>
    <w:p w14:paraId="23D941BC" w14:textId="77777777" w:rsidR="00593FB2" w:rsidRPr="00E719A2" w:rsidRDefault="00AB2E53">
      <w:pPr>
        <w:ind w:left="39"/>
        <w:rPr>
          <w:rFonts w:ascii="Avenir Next LT Pro" w:hAnsi="Avenir Next LT Pro"/>
          <w:sz w:val="20"/>
          <w:szCs w:val="20"/>
        </w:rPr>
      </w:pPr>
      <w:r w:rsidRPr="00E719A2">
        <w:rPr>
          <w:rFonts w:ascii="Avenir Next LT Pro" w:hAnsi="Avenir Next LT Pro"/>
          <w:sz w:val="20"/>
          <w:szCs w:val="20"/>
        </w:rPr>
        <w:t xml:space="preserve">We value our natural resources and actively seek to follow circular economy principles reduce waste and minimise environmental impacts. </w:t>
      </w:r>
    </w:p>
    <w:p w14:paraId="60BB8F0E" w14:textId="77777777" w:rsidR="00593FB2" w:rsidRPr="00E719A2" w:rsidRDefault="00AB2E53">
      <w:pPr>
        <w:ind w:left="39"/>
        <w:rPr>
          <w:rFonts w:ascii="Avenir Next LT Pro" w:hAnsi="Avenir Next LT Pro"/>
          <w:sz w:val="20"/>
          <w:szCs w:val="20"/>
        </w:rPr>
      </w:pPr>
      <w:r w:rsidRPr="00E719A2">
        <w:rPr>
          <w:rFonts w:ascii="Avenir Next LT Pro" w:hAnsi="Avenir Next LT Pro"/>
          <w:sz w:val="20"/>
          <w:szCs w:val="20"/>
        </w:rPr>
        <w:t xml:space="preserve">Our business commitments set the objectives for our performance on safety, health, welfare and environment. </w:t>
      </w:r>
    </w:p>
    <w:p w14:paraId="166BEA0D" w14:textId="77777777" w:rsidR="00593FB2" w:rsidRPr="00E719A2" w:rsidRDefault="00AB2E53">
      <w:pPr>
        <w:pStyle w:val="Heading2"/>
        <w:ind w:left="39"/>
        <w:rPr>
          <w:rFonts w:ascii="Avenir Next LT Pro" w:hAnsi="Avenir Next LT Pro"/>
          <w:sz w:val="20"/>
          <w:szCs w:val="20"/>
        </w:rPr>
      </w:pPr>
      <w:r w:rsidRPr="00E719A2">
        <w:rPr>
          <w:rFonts w:ascii="Avenir Next LT Pro" w:hAnsi="Avenir Next LT Pro"/>
          <w:sz w:val="20"/>
          <w:szCs w:val="20"/>
        </w:rPr>
        <w:t xml:space="preserve">Principles for delivery of social value </w:t>
      </w:r>
    </w:p>
    <w:p w14:paraId="44FE9FA8" w14:textId="77777777" w:rsidR="00593FB2" w:rsidRPr="00E719A2" w:rsidRDefault="00AB2E53">
      <w:pPr>
        <w:ind w:left="39"/>
        <w:rPr>
          <w:rFonts w:ascii="Avenir Next LT Pro" w:hAnsi="Avenir Next LT Pro"/>
          <w:sz w:val="20"/>
          <w:szCs w:val="20"/>
        </w:rPr>
      </w:pPr>
      <w:r w:rsidRPr="00E719A2">
        <w:rPr>
          <w:rFonts w:ascii="Avenir Next LT Pro" w:hAnsi="Avenir Next LT Pro"/>
          <w:sz w:val="20"/>
          <w:szCs w:val="20"/>
        </w:rPr>
        <w:t xml:space="preserve">We understand that no two customers or areas are the same. We deliver through a common approach - guided by our principles. </w:t>
      </w:r>
    </w:p>
    <w:p w14:paraId="773FCCF0" w14:textId="77777777" w:rsidR="00593FB2" w:rsidRPr="00E719A2" w:rsidRDefault="00AB2E53">
      <w:pPr>
        <w:ind w:left="39"/>
        <w:rPr>
          <w:rFonts w:ascii="Avenir Next LT Pro" w:hAnsi="Avenir Next LT Pro"/>
          <w:sz w:val="20"/>
          <w:szCs w:val="20"/>
        </w:rPr>
      </w:pPr>
      <w:r w:rsidRPr="00E719A2">
        <w:rPr>
          <w:rFonts w:ascii="Avenir Next LT Pro" w:hAnsi="Avenir Next LT Pro"/>
          <w:sz w:val="20"/>
          <w:szCs w:val="20"/>
        </w:rPr>
        <w:t xml:space="preserve">We believe in the work we do and that by building relationships and creating positive change and benefits, we can leave a positive legacy in communities. </w:t>
      </w:r>
    </w:p>
    <w:p w14:paraId="65A61C61" w14:textId="2C56DBD3" w:rsidR="00593FB2" w:rsidRPr="00E719A2" w:rsidRDefault="00AB2E53">
      <w:pPr>
        <w:ind w:left="39"/>
        <w:rPr>
          <w:rFonts w:ascii="Avenir Next LT Pro" w:hAnsi="Avenir Next LT Pro"/>
          <w:sz w:val="20"/>
          <w:szCs w:val="20"/>
        </w:rPr>
      </w:pPr>
      <w:r w:rsidRPr="00E719A2">
        <w:rPr>
          <w:rFonts w:ascii="Avenir Next LT Pro" w:hAnsi="Avenir Next LT Pro"/>
          <w:sz w:val="20"/>
          <w:szCs w:val="20"/>
        </w:rPr>
        <w:t xml:space="preserve">We regularly monitor our performance and set long-term targets to measure the impact of our activities. We utilise feedback from employees, our supply chain and other stakeholders to continually improve our performance. </w:t>
      </w:r>
    </w:p>
    <w:p w14:paraId="309BA58F" w14:textId="77777777" w:rsidR="00593FB2" w:rsidRPr="00E719A2" w:rsidRDefault="00AB2E53">
      <w:pPr>
        <w:spacing w:after="1203"/>
        <w:ind w:left="39"/>
        <w:rPr>
          <w:rFonts w:ascii="Avenir Next LT Pro" w:hAnsi="Avenir Next LT Pro"/>
          <w:sz w:val="20"/>
          <w:szCs w:val="20"/>
        </w:rPr>
      </w:pPr>
      <w:r w:rsidRPr="00E719A2">
        <w:rPr>
          <w:rFonts w:ascii="Avenir Next LT Pro" w:hAnsi="Avenir Next LT Pro"/>
          <w:sz w:val="20"/>
          <w:szCs w:val="20"/>
        </w:rPr>
        <w:t xml:space="preserve">We review our Corporate Social Responsibility Policy annually to ensure it reflects current legislation, best practice and approach for delivering improved outcomes. By raising awareness of our CSR policy and with support from our employees, customers, supply chain partners and individuals and groups in our communities, we can continue to generate a positive impact. </w:t>
      </w:r>
    </w:p>
    <w:p w14:paraId="5E2B1D23" w14:textId="77777777" w:rsidR="00593FB2" w:rsidRPr="00E719A2" w:rsidRDefault="00AB2E53">
      <w:pPr>
        <w:tabs>
          <w:tab w:val="center" w:pos="2155"/>
          <w:tab w:val="center" w:pos="6944"/>
          <w:tab w:val="center" w:pos="8809"/>
        </w:tabs>
        <w:spacing w:after="151" w:line="259" w:lineRule="auto"/>
        <w:ind w:left="0" w:firstLine="0"/>
        <w:rPr>
          <w:rFonts w:ascii="Avenir Next LT Pro" w:hAnsi="Avenir Next LT Pro"/>
          <w:sz w:val="20"/>
          <w:szCs w:val="20"/>
        </w:rPr>
      </w:pPr>
      <w:r w:rsidRPr="00E719A2">
        <w:rPr>
          <w:rFonts w:ascii="Avenir Next LT Pro" w:hAnsi="Avenir Next LT Pro"/>
          <w:sz w:val="20"/>
          <w:szCs w:val="20"/>
        </w:rPr>
        <w:t xml:space="preserve">Name: </w:t>
      </w:r>
      <w:r w:rsidRPr="00E719A2">
        <w:rPr>
          <w:rFonts w:ascii="Avenir Next LT Pro" w:hAnsi="Avenir Next LT Pro"/>
          <w:sz w:val="20"/>
          <w:szCs w:val="20"/>
        </w:rPr>
        <w:tab/>
      </w:r>
      <w:r w:rsidRPr="00E719A2">
        <w:rPr>
          <w:rFonts w:ascii="Avenir Next LT Pro" w:eastAsia="Times New Roman" w:hAnsi="Avenir Next LT Pro" w:cs="Times New Roman"/>
          <w:sz w:val="20"/>
          <w:szCs w:val="20"/>
        </w:rPr>
        <w:t xml:space="preserve">Andrew Norris </w:t>
      </w:r>
      <w:r w:rsidRPr="00E719A2">
        <w:rPr>
          <w:rFonts w:ascii="Avenir Next LT Pro" w:eastAsia="Times New Roman" w:hAnsi="Avenir Next LT Pro" w:cs="Times New Roman"/>
          <w:sz w:val="20"/>
          <w:szCs w:val="20"/>
        </w:rPr>
        <w:tab/>
      </w:r>
      <w:r w:rsidRPr="00E719A2">
        <w:rPr>
          <w:rFonts w:ascii="Avenir Next LT Pro" w:hAnsi="Avenir Next LT Pro"/>
          <w:sz w:val="20"/>
          <w:szCs w:val="20"/>
        </w:rPr>
        <w:t xml:space="preserve">Position: </w:t>
      </w:r>
      <w:r w:rsidRPr="00E719A2">
        <w:rPr>
          <w:rFonts w:ascii="Avenir Next LT Pro" w:hAnsi="Avenir Next LT Pro"/>
          <w:sz w:val="20"/>
          <w:szCs w:val="20"/>
        </w:rPr>
        <w:tab/>
      </w:r>
      <w:r w:rsidRPr="00E719A2">
        <w:rPr>
          <w:rFonts w:ascii="Avenir Next LT Pro" w:eastAsia="Times New Roman" w:hAnsi="Avenir Next LT Pro" w:cs="Times New Roman"/>
          <w:sz w:val="20"/>
          <w:szCs w:val="20"/>
        </w:rPr>
        <w:t>Managing Director</w:t>
      </w:r>
    </w:p>
    <w:p w14:paraId="0BE8A3D3" w14:textId="32362353" w:rsidR="00593FB2" w:rsidRPr="00A95A16" w:rsidRDefault="00AB2E53" w:rsidP="006E0778">
      <w:pPr>
        <w:tabs>
          <w:tab w:val="center" w:pos="2213"/>
          <w:tab w:val="center" w:pos="6774"/>
          <w:tab w:val="center" w:pos="8393"/>
        </w:tabs>
        <w:spacing w:after="3730"/>
        <w:ind w:left="0" w:firstLine="0"/>
        <w:rPr>
          <w:rFonts w:ascii="Avenir Next LT Pro" w:hAnsi="Avenir Next LT Pro"/>
          <w:sz w:val="20"/>
          <w:szCs w:val="20"/>
        </w:rPr>
      </w:pPr>
      <w:r w:rsidRPr="00E719A2">
        <w:rPr>
          <w:rFonts w:ascii="Avenir Next LT Pro" w:hAnsi="Avenir Next LT Pro"/>
          <w:sz w:val="20"/>
          <w:szCs w:val="20"/>
        </w:rPr>
        <w:t xml:space="preserve">Signed: </w:t>
      </w:r>
      <w:r w:rsidRPr="00E719A2">
        <w:rPr>
          <w:rFonts w:ascii="Avenir Next LT Pro" w:hAnsi="Avenir Next LT Pro"/>
          <w:sz w:val="20"/>
          <w:szCs w:val="20"/>
        </w:rPr>
        <w:tab/>
      </w:r>
      <w:r w:rsidRPr="00E719A2">
        <w:rPr>
          <w:rFonts w:ascii="Avenir Next LT Pro" w:hAnsi="Avenir Next LT Pro"/>
          <w:noProof/>
          <w:sz w:val="20"/>
          <w:szCs w:val="20"/>
        </w:rPr>
        <w:drawing>
          <wp:inline distT="0" distB="0" distL="0" distR="0" wp14:anchorId="53F6BF22" wp14:editId="3C0F5078">
            <wp:extent cx="1038051" cy="440568"/>
            <wp:effectExtent l="0" t="0" r="0" b="0"/>
            <wp:docPr id="87" name="Picture 87"/>
            <wp:cNvGraphicFramePr/>
            <a:graphic xmlns:a="http://schemas.openxmlformats.org/drawingml/2006/main">
              <a:graphicData uri="http://schemas.openxmlformats.org/drawingml/2006/picture">
                <pic:pic xmlns:pic="http://schemas.openxmlformats.org/drawingml/2006/picture">
                  <pic:nvPicPr>
                    <pic:cNvPr id="87" name="Picture 87"/>
                    <pic:cNvPicPr/>
                  </pic:nvPicPr>
                  <pic:blipFill>
                    <a:blip r:embed="rId7"/>
                    <a:stretch>
                      <a:fillRect/>
                    </a:stretch>
                  </pic:blipFill>
                  <pic:spPr>
                    <a:xfrm>
                      <a:off x="0" y="0"/>
                      <a:ext cx="1038051" cy="440568"/>
                    </a:xfrm>
                    <a:prstGeom prst="rect">
                      <a:avLst/>
                    </a:prstGeom>
                  </pic:spPr>
                </pic:pic>
              </a:graphicData>
            </a:graphic>
          </wp:inline>
        </w:drawing>
      </w:r>
      <w:r w:rsidRPr="00E719A2">
        <w:rPr>
          <w:rFonts w:ascii="Avenir Next LT Pro" w:hAnsi="Avenir Next LT Pro"/>
          <w:sz w:val="20"/>
          <w:szCs w:val="20"/>
        </w:rPr>
        <w:tab/>
        <w:t xml:space="preserve"> Date: </w:t>
      </w:r>
      <w:r w:rsidRPr="00E719A2">
        <w:rPr>
          <w:rFonts w:ascii="Avenir Next LT Pro" w:hAnsi="Avenir Next LT Pro"/>
          <w:sz w:val="20"/>
          <w:szCs w:val="20"/>
        </w:rPr>
        <w:tab/>
      </w:r>
      <w:r w:rsidRPr="00A95A16">
        <w:rPr>
          <w:rFonts w:ascii="Avenir Next LT Pro" w:eastAsia="Arial" w:hAnsi="Avenir Next LT Pro" w:cs="Arial"/>
          <w:sz w:val="20"/>
          <w:szCs w:val="20"/>
        </w:rPr>
        <w:t>0</w:t>
      </w:r>
      <w:r w:rsidR="009D1AB1">
        <w:rPr>
          <w:rFonts w:ascii="Avenir Next LT Pro" w:eastAsia="Arial" w:hAnsi="Avenir Next LT Pro" w:cs="Arial"/>
          <w:sz w:val="20"/>
          <w:szCs w:val="20"/>
        </w:rPr>
        <w:t>3</w:t>
      </w:r>
      <w:r w:rsidRPr="00A95A16">
        <w:rPr>
          <w:rFonts w:ascii="Avenir Next LT Pro" w:eastAsia="Arial" w:hAnsi="Avenir Next LT Pro" w:cs="Arial"/>
          <w:sz w:val="20"/>
          <w:szCs w:val="20"/>
        </w:rPr>
        <w:t>.09.2</w:t>
      </w:r>
      <w:r w:rsidR="00397C31">
        <w:rPr>
          <w:rFonts w:ascii="Avenir Next LT Pro" w:eastAsia="Arial" w:hAnsi="Avenir Next LT Pro" w:cs="Arial"/>
          <w:sz w:val="20"/>
          <w:szCs w:val="20"/>
        </w:rPr>
        <w:t>6</w:t>
      </w:r>
    </w:p>
    <w:sectPr w:rsidR="00593FB2" w:rsidRPr="00A95A16" w:rsidSect="006E0778">
      <w:headerReference w:type="even" r:id="rId8"/>
      <w:headerReference w:type="default" r:id="rId9"/>
      <w:footerReference w:type="even" r:id="rId10"/>
      <w:footerReference w:type="default" r:id="rId11"/>
      <w:headerReference w:type="first" r:id="rId12"/>
      <w:footerReference w:type="first" r:id="rId13"/>
      <w:pgSz w:w="11918" w:h="16838"/>
      <w:pgMar w:top="610" w:right="939" w:bottom="136" w:left="806" w:header="340" w:footer="17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F14304" w14:textId="77777777" w:rsidR="002F686E" w:rsidRDefault="002F686E" w:rsidP="00E719A2">
      <w:pPr>
        <w:spacing w:after="0" w:line="240" w:lineRule="auto"/>
      </w:pPr>
      <w:r>
        <w:separator/>
      </w:r>
    </w:p>
  </w:endnote>
  <w:endnote w:type="continuationSeparator" w:id="0">
    <w:p w14:paraId="76419646" w14:textId="77777777" w:rsidR="002F686E" w:rsidRDefault="002F686E" w:rsidP="00E719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venir Next LT Pro">
    <w:charset w:val="00"/>
    <w:family w:val="swiss"/>
    <w:pitch w:val="variable"/>
    <w:sig w:usb0="800000EF" w:usb1="5000204A" w:usb2="00000000" w:usb3="00000000" w:csb0="00000093" w:csb1="00000000"/>
  </w:font>
  <w:font w:name="Assistant">
    <w:charset w:val="B1"/>
    <w:family w:val="auto"/>
    <w:pitch w:val="variable"/>
    <w:sig w:usb0="A00008FF" w:usb1="4000204B" w:usb2="00000000" w:usb3="00000000" w:csb0="0000002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E0AA8" w14:textId="77777777" w:rsidR="00DC7585" w:rsidRDefault="00DC75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4FB53" w14:textId="4B6C5550" w:rsidR="006E0778" w:rsidRDefault="006E0778">
    <w:pPr>
      <w:pStyle w:val="Footer"/>
    </w:pPr>
  </w:p>
  <w:tbl>
    <w:tblPr>
      <w:tblW w:w="10920" w:type="dxa"/>
      <w:jc w:val="center"/>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1281"/>
      <w:gridCol w:w="2268"/>
      <w:gridCol w:w="2268"/>
      <w:gridCol w:w="1701"/>
      <w:gridCol w:w="1701"/>
      <w:gridCol w:w="1701"/>
    </w:tblGrid>
    <w:tr w:rsidR="006E0778" w:rsidRPr="006E0778" w14:paraId="7B68D09B" w14:textId="77777777" w:rsidTr="00061A16">
      <w:trPr>
        <w:trHeight w:val="274"/>
        <w:jc w:val="center"/>
      </w:trPr>
      <w:tc>
        <w:tcPr>
          <w:tcW w:w="1281" w:type="dxa"/>
          <w:shd w:val="clear" w:color="auto" w:fill="F79646"/>
          <w:vAlign w:val="center"/>
        </w:tcPr>
        <w:p w14:paraId="1611C8EA" w14:textId="77777777" w:rsidR="006E0778" w:rsidRPr="006E0778" w:rsidRDefault="006E0778" w:rsidP="006E0778">
          <w:pPr>
            <w:widowControl w:val="0"/>
            <w:autoSpaceDE w:val="0"/>
            <w:autoSpaceDN w:val="0"/>
            <w:spacing w:after="0" w:line="210" w:lineRule="exact"/>
            <w:ind w:left="0" w:firstLine="0"/>
            <w:jc w:val="center"/>
            <w:rPr>
              <w:rFonts w:ascii="Avenir Next LT Pro" w:hAnsi="Avenir Next LT Pro" w:cs="Assistant"/>
              <w:color w:val="auto"/>
              <w:kern w:val="0"/>
              <w:sz w:val="16"/>
              <w:szCs w:val="16"/>
              <w:lang w:val="en-IE" w:eastAsia="en-US"/>
              <w14:ligatures w14:val="none"/>
            </w:rPr>
          </w:pPr>
          <w:r w:rsidRPr="006E0778">
            <w:rPr>
              <w:rFonts w:ascii="Avenir Next LT Pro" w:hAnsi="Avenir Next LT Pro" w:cs="Assistant"/>
              <w:color w:val="FFFFFF"/>
              <w:kern w:val="0"/>
              <w:sz w:val="16"/>
              <w:szCs w:val="16"/>
              <w:lang w:val="en-IE" w:eastAsia="en-US"/>
              <w14:ligatures w14:val="none"/>
            </w:rPr>
            <w:t>Revision</w:t>
          </w:r>
        </w:p>
      </w:tc>
      <w:tc>
        <w:tcPr>
          <w:tcW w:w="2268" w:type="dxa"/>
          <w:shd w:val="clear" w:color="auto" w:fill="F79646"/>
          <w:vAlign w:val="center"/>
        </w:tcPr>
        <w:p w14:paraId="43556D3C" w14:textId="77777777" w:rsidR="006E0778" w:rsidRPr="006E0778" w:rsidRDefault="006E0778" w:rsidP="006E0778">
          <w:pPr>
            <w:widowControl w:val="0"/>
            <w:autoSpaceDE w:val="0"/>
            <w:autoSpaceDN w:val="0"/>
            <w:spacing w:after="0" w:line="210" w:lineRule="exact"/>
            <w:ind w:left="142" w:firstLine="0"/>
            <w:jc w:val="center"/>
            <w:rPr>
              <w:rFonts w:ascii="Avenir Next LT Pro" w:hAnsi="Avenir Next LT Pro" w:cs="Assistant"/>
              <w:color w:val="auto"/>
              <w:kern w:val="0"/>
              <w:sz w:val="16"/>
              <w:szCs w:val="16"/>
              <w:lang w:val="en-IE" w:eastAsia="en-US"/>
              <w14:ligatures w14:val="none"/>
            </w:rPr>
          </w:pPr>
          <w:r w:rsidRPr="006E0778">
            <w:rPr>
              <w:rFonts w:ascii="Avenir Next LT Pro" w:hAnsi="Avenir Next LT Pro" w:cs="Assistant"/>
              <w:color w:val="FFFFFF"/>
              <w:kern w:val="0"/>
              <w:sz w:val="16"/>
              <w:szCs w:val="16"/>
              <w:lang w:val="en-IE" w:eastAsia="en-US"/>
              <w14:ligatures w14:val="none"/>
            </w:rPr>
            <w:t>Description</w:t>
          </w:r>
        </w:p>
      </w:tc>
      <w:tc>
        <w:tcPr>
          <w:tcW w:w="2268" w:type="dxa"/>
          <w:shd w:val="clear" w:color="auto" w:fill="F79646"/>
          <w:vAlign w:val="center"/>
        </w:tcPr>
        <w:p w14:paraId="3F4C616D" w14:textId="77777777" w:rsidR="006E0778" w:rsidRPr="006E0778" w:rsidRDefault="006E0778" w:rsidP="006E0778">
          <w:pPr>
            <w:widowControl w:val="0"/>
            <w:autoSpaceDE w:val="0"/>
            <w:autoSpaceDN w:val="0"/>
            <w:spacing w:after="0" w:line="210" w:lineRule="exact"/>
            <w:ind w:left="142" w:firstLine="0"/>
            <w:jc w:val="center"/>
            <w:rPr>
              <w:rFonts w:ascii="Avenir Next LT Pro" w:hAnsi="Avenir Next LT Pro" w:cs="Assistant"/>
              <w:color w:val="auto"/>
              <w:kern w:val="0"/>
              <w:sz w:val="16"/>
              <w:szCs w:val="16"/>
              <w:lang w:val="en-IE" w:eastAsia="en-US"/>
              <w14:ligatures w14:val="none"/>
            </w:rPr>
          </w:pPr>
          <w:r w:rsidRPr="006E0778">
            <w:rPr>
              <w:rFonts w:ascii="Avenir Next LT Pro" w:hAnsi="Avenir Next LT Pro" w:cs="Assistant"/>
              <w:color w:val="FFFFFF"/>
              <w:kern w:val="0"/>
              <w:sz w:val="16"/>
              <w:szCs w:val="16"/>
              <w:lang w:val="en-IE" w:eastAsia="en-US"/>
              <w14:ligatures w14:val="none"/>
            </w:rPr>
            <w:t>Reviewed</w:t>
          </w:r>
          <w:r w:rsidRPr="006E0778">
            <w:rPr>
              <w:rFonts w:ascii="Avenir Next LT Pro" w:hAnsi="Avenir Next LT Pro" w:cs="Assistant"/>
              <w:color w:val="FFFFFF"/>
              <w:spacing w:val="-1"/>
              <w:kern w:val="0"/>
              <w:sz w:val="16"/>
              <w:szCs w:val="16"/>
              <w:lang w:val="en-IE" w:eastAsia="en-US"/>
              <w14:ligatures w14:val="none"/>
            </w:rPr>
            <w:t xml:space="preserve"> </w:t>
          </w:r>
          <w:r w:rsidRPr="006E0778">
            <w:rPr>
              <w:rFonts w:ascii="Avenir Next LT Pro" w:hAnsi="Avenir Next LT Pro" w:cs="Assistant"/>
              <w:color w:val="FFFFFF"/>
              <w:kern w:val="0"/>
              <w:sz w:val="16"/>
              <w:szCs w:val="16"/>
              <w:lang w:val="en-IE" w:eastAsia="en-US"/>
              <w14:ligatures w14:val="none"/>
            </w:rPr>
            <w:t>by</w:t>
          </w:r>
        </w:p>
      </w:tc>
      <w:tc>
        <w:tcPr>
          <w:tcW w:w="1701" w:type="dxa"/>
          <w:shd w:val="clear" w:color="auto" w:fill="F79646"/>
          <w:vAlign w:val="center"/>
        </w:tcPr>
        <w:p w14:paraId="70426923" w14:textId="77777777" w:rsidR="006E0778" w:rsidRPr="006E0778" w:rsidRDefault="006E0778" w:rsidP="006E0778">
          <w:pPr>
            <w:widowControl w:val="0"/>
            <w:autoSpaceDE w:val="0"/>
            <w:autoSpaceDN w:val="0"/>
            <w:spacing w:after="0" w:line="210" w:lineRule="exact"/>
            <w:ind w:left="142" w:firstLine="0"/>
            <w:jc w:val="center"/>
            <w:rPr>
              <w:rFonts w:ascii="Avenir Next LT Pro" w:hAnsi="Avenir Next LT Pro" w:cs="Assistant"/>
              <w:color w:val="FFFFFF"/>
              <w:kern w:val="0"/>
              <w:sz w:val="16"/>
              <w:szCs w:val="16"/>
              <w:lang w:val="en-IE" w:eastAsia="en-US"/>
              <w14:ligatures w14:val="none"/>
            </w:rPr>
          </w:pPr>
          <w:r w:rsidRPr="006E0778">
            <w:rPr>
              <w:rFonts w:ascii="Avenir Next LT Pro" w:hAnsi="Avenir Next LT Pro" w:cs="Assistant"/>
              <w:color w:val="FFFFFF"/>
              <w:kern w:val="0"/>
              <w:sz w:val="16"/>
              <w:szCs w:val="16"/>
              <w:lang w:val="en-IE" w:eastAsia="en-US"/>
              <w14:ligatures w14:val="none"/>
            </w:rPr>
            <w:t>Approved By</w:t>
          </w:r>
        </w:p>
      </w:tc>
      <w:tc>
        <w:tcPr>
          <w:tcW w:w="1701" w:type="dxa"/>
          <w:shd w:val="clear" w:color="auto" w:fill="F79646"/>
          <w:vAlign w:val="center"/>
        </w:tcPr>
        <w:p w14:paraId="3EC85C0D" w14:textId="77777777" w:rsidR="006E0778" w:rsidRPr="006E0778" w:rsidRDefault="006E0778" w:rsidP="006E0778">
          <w:pPr>
            <w:widowControl w:val="0"/>
            <w:autoSpaceDE w:val="0"/>
            <w:autoSpaceDN w:val="0"/>
            <w:spacing w:after="0" w:line="210" w:lineRule="exact"/>
            <w:ind w:left="142" w:firstLine="0"/>
            <w:jc w:val="center"/>
            <w:rPr>
              <w:rFonts w:ascii="Avenir Next LT Pro" w:hAnsi="Avenir Next LT Pro" w:cs="Assistant"/>
              <w:color w:val="auto"/>
              <w:kern w:val="0"/>
              <w:sz w:val="16"/>
              <w:szCs w:val="16"/>
              <w:lang w:val="en-IE" w:eastAsia="en-US"/>
              <w14:ligatures w14:val="none"/>
            </w:rPr>
          </w:pPr>
          <w:r w:rsidRPr="006E0778">
            <w:rPr>
              <w:rFonts w:ascii="Avenir Next LT Pro" w:hAnsi="Avenir Next LT Pro" w:cs="Assistant"/>
              <w:color w:val="FFFFFF"/>
              <w:kern w:val="0"/>
              <w:sz w:val="16"/>
              <w:szCs w:val="16"/>
              <w:lang w:val="en-IE" w:eastAsia="en-US"/>
              <w14:ligatures w14:val="none"/>
            </w:rPr>
            <w:t>Date</w:t>
          </w:r>
        </w:p>
      </w:tc>
      <w:tc>
        <w:tcPr>
          <w:tcW w:w="1701" w:type="dxa"/>
          <w:shd w:val="clear" w:color="auto" w:fill="F79646"/>
          <w:vAlign w:val="center"/>
        </w:tcPr>
        <w:p w14:paraId="27802DC6" w14:textId="77777777" w:rsidR="006E0778" w:rsidRPr="006E0778" w:rsidRDefault="006E0778" w:rsidP="006E0778">
          <w:pPr>
            <w:widowControl w:val="0"/>
            <w:autoSpaceDE w:val="0"/>
            <w:autoSpaceDN w:val="0"/>
            <w:spacing w:after="0" w:line="210" w:lineRule="exact"/>
            <w:ind w:left="0" w:firstLine="0"/>
            <w:jc w:val="center"/>
            <w:rPr>
              <w:rFonts w:ascii="Avenir Next LT Pro" w:hAnsi="Avenir Next LT Pro" w:cs="Assistant"/>
              <w:color w:val="FFFFFF"/>
              <w:kern w:val="0"/>
              <w:sz w:val="16"/>
              <w:szCs w:val="16"/>
              <w:lang w:val="en-IE" w:eastAsia="en-US"/>
              <w14:ligatures w14:val="none"/>
            </w:rPr>
          </w:pPr>
          <w:r w:rsidRPr="006E0778">
            <w:rPr>
              <w:rFonts w:ascii="Avenir Next LT Pro" w:hAnsi="Avenir Next LT Pro" w:cs="Assistant"/>
              <w:color w:val="FFFFFF"/>
              <w:kern w:val="0"/>
              <w:sz w:val="16"/>
              <w:szCs w:val="16"/>
              <w:lang w:val="en-IE" w:eastAsia="en-US"/>
              <w14:ligatures w14:val="none"/>
            </w:rPr>
            <w:t>Page</w:t>
          </w:r>
        </w:p>
      </w:tc>
    </w:tr>
    <w:tr w:rsidR="006E0778" w:rsidRPr="006E0778" w14:paraId="2A3DAE60" w14:textId="77777777" w:rsidTr="00061A16">
      <w:trPr>
        <w:trHeight w:val="129"/>
        <w:jc w:val="center"/>
      </w:trPr>
      <w:tc>
        <w:tcPr>
          <w:tcW w:w="1281" w:type="dxa"/>
          <w:vAlign w:val="center"/>
        </w:tcPr>
        <w:p w14:paraId="7F17B5AD" w14:textId="7A6C1C04" w:rsidR="006E0778" w:rsidRPr="006E0778" w:rsidRDefault="006E0778" w:rsidP="006E0778">
          <w:pPr>
            <w:widowControl w:val="0"/>
            <w:autoSpaceDE w:val="0"/>
            <w:autoSpaceDN w:val="0"/>
            <w:spacing w:after="0" w:line="210" w:lineRule="exact"/>
            <w:ind w:left="0" w:firstLine="0"/>
            <w:jc w:val="center"/>
            <w:rPr>
              <w:rFonts w:ascii="Avenir Next LT Pro" w:hAnsi="Avenir Next LT Pro" w:cs="Assistant"/>
              <w:color w:val="auto"/>
              <w:kern w:val="0"/>
              <w:sz w:val="16"/>
              <w:szCs w:val="16"/>
              <w:lang w:val="en-IE" w:eastAsia="en-US"/>
              <w14:ligatures w14:val="none"/>
            </w:rPr>
          </w:pPr>
          <w:r w:rsidRPr="006E0778">
            <w:rPr>
              <w:rFonts w:ascii="Avenir Next LT Pro" w:hAnsi="Avenir Next LT Pro" w:cs="Assistant"/>
              <w:color w:val="auto"/>
              <w:w w:val="99"/>
              <w:kern w:val="0"/>
              <w:sz w:val="16"/>
              <w:szCs w:val="16"/>
              <w:lang w:val="en-IE" w:eastAsia="en-US"/>
              <w14:ligatures w14:val="none"/>
            </w:rPr>
            <w:t>No: 0</w:t>
          </w:r>
          <w:r>
            <w:rPr>
              <w:rFonts w:ascii="Avenir Next LT Pro" w:hAnsi="Avenir Next LT Pro" w:cs="Assistant"/>
              <w:color w:val="auto"/>
              <w:w w:val="99"/>
              <w:kern w:val="0"/>
              <w:sz w:val="16"/>
              <w:szCs w:val="16"/>
              <w:lang w:val="en-IE" w:eastAsia="en-US"/>
              <w14:ligatures w14:val="none"/>
            </w:rPr>
            <w:t>2</w:t>
          </w:r>
        </w:p>
      </w:tc>
      <w:tc>
        <w:tcPr>
          <w:tcW w:w="2268" w:type="dxa"/>
          <w:vAlign w:val="center"/>
        </w:tcPr>
        <w:p w14:paraId="4BA1B94A" w14:textId="77777777" w:rsidR="006E0778" w:rsidRPr="006E0778" w:rsidRDefault="006E0778" w:rsidP="006E0778">
          <w:pPr>
            <w:widowControl w:val="0"/>
            <w:autoSpaceDE w:val="0"/>
            <w:autoSpaceDN w:val="0"/>
            <w:spacing w:after="0" w:line="210" w:lineRule="exact"/>
            <w:ind w:left="142" w:firstLine="0"/>
            <w:jc w:val="center"/>
            <w:rPr>
              <w:rFonts w:ascii="Avenir Next LT Pro" w:hAnsi="Avenir Next LT Pro" w:cs="Assistant"/>
              <w:color w:val="auto"/>
              <w:kern w:val="0"/>
              <w:sz w:val="16"/>
              <w:szCs w:val="16"/>
              <w:lang w:val="en-IE" w:eastAsia="en-US"/>
              <w14:ligatures w14:val="none"/>
            </w:rPr>
          </w:pPr>
          <w:r w:rsidRPr="006E0778">
            <w:rPr>
              <w:rFonts w:ascii="Avenir Next LT Pro" w:hAnsi="Avenir Next LT Pro" w:cs="Assistant"/>
              <w:color w:val="auto"/>
              <w:kern w:val="0"/>
              <w:sz w:val="16"/>
              <w:szCs w:val="16"/>
              <w:lang w:val="en-IE" w:eastAsia="en-US"/>
              <w14:ligatures w14:val="none"/>
            </w:rPr>
            <w:t>Updated Document</w:t>
          </w:r>
        </w:p>
      </w:tc>
      <w:tc>
        <w:tcPr>
          <w:tcW w:w="2268" w:type="dxa"/>
          <w:vAlign w:val="center"/>
        </w:tcPr>
        <w:p w14:paraId="164E2713" w14:textId="77777777" w:rsidR="006E0778" w:rsidRPr="006E0778" w:rsidRDefault="006E0778" w:rsidP="006E0778">
          <w:pPr>
            <w:widowControl w:val="0"/>
            <w:autoSpaceDE w:val="0"/>
            <w:autoSpaceDN w:val="0"/>
            <w:spacing w:after="0" w:line="240" w:lineRule="auto"/>
            <w:ind w:left="142" w:firstLine="0"/>
            <w:jc w:val="center"/>
            <w:rPr>
              <w:rFonts w:ascii="Avenir Next LT Pro" w:hAnsi="Avenir Next LT Pro" w:cs="Assistant"/>
              <w:color w:val="auto"/>
              <w:kern w:val="0"/>
              <w:sz w:val="16"/>
              <w:szCs w:val="16"/>
              <w:lang w:val="en-IE" w:eastAsia="en-US"/>
              <w14:ligatures w14:val="none"/>
            </w:rPr>
          </w:pPr>
          <w:r w:rsidRPr="006E0778">
            <w:rPr>
              <w:rFonts w:ascii="Avenir Next LT Pro" w:hAnsi="Avenir Next LT Pro" w:cs="Assistant"/>
              <w:color w:val="auto"/>
              <w:kern w:val="0"/>
              <w:sz w:val="16"/>
              <w:szCs w:val="16"/>
              <w:lang w:val="en-IE" w:eastAsia="en-US"/>
              <w14:ligatures w14:val="none"/>
            </w:rPr>
            <w:t>CS</w:t>
          </w:r>
        </w:p>
      </w:tc>
      <w:tc>
        <w:tcPr>
          <w:tcW w:w="1701" w:type="dxa"/>
          <w:vAlign w:val="center"/>
        </w:tcPr>
        <w:p w14:paraId="4F3DB98D" w14:textId="1F9F7A1C" w:rsidR="006E0778" w:rsidRPr="006E0778" w:rsidRDefault="006E0778" w:rsidP="006E0778">
          <w:pPr>
            <w:widowControl w:val="0"/>
            <w:autoSpaceDE w:val="0"/>
            <w:autoSpaceDN w:val="0"/>
            <w:spacing w:after="0" w:line="240" w:lineRule="auto"/>
            <w:ind w:left="142" w:firstLine="0"/>
            <w:jc w:val="center"/>
            <w:rPr>
              <w:rFonts w:ascii="Avenir Next LT Pro" w:hAnsi="Avenir Next LT Pro" w:cs="Assistant"/>
              <w:color w:val="auto"/>
              <w:kern w:val="0"/>
              <w:sz w:val="16"/>
              <w:szCs w:val="16"/>
              <w:lang w:val="en-IE" w:eastAsia="en-US"/>
              <w14:ligatures w14:val="none"/>
            </w:rPr>
          </w:pPr>
          <w:r w:rsidRPr="006E0778">
            <w:rPr>
              <w:rFonts w:ascii="Avenir Next LT Pro" w:hAnsi="Avenir Next LT Pro" w:cs="Assistant"/>
              <w:color w:val="auto"/>
              <w:kern w:val="0"/>
              <w:sz w:val="16"/>
              <w:szCs w:val="16"/>
              <w:lang w:val="en-IE" w:eastAsia="en-US"/>
              <w14:ligatures w14:val="none"/>
            </w:rPr>
            <w:t>S</w:t>
          </w:r>
          <w:r w:rsidR="00DC7585">
            <w:rPr>
              <w:rFonts w:ascii="Avenir Next LT Pro" w:hAnsi="Avenir Next LT Pro" w:cs="Assistant"/>
              <w:color w:val="auto"/>
              <w:kern w:val="0"/>
              <w:sz w:val="16"/>
              <w:szCs w:val="16"/>
              <w:lang w:val="en-IE" w:eastAsia="en-US"/>
              <w14:ligatures w14:val="none"/>
            </w:rPr>
            <w:t>MT</w:t>
          </w:r>
        </w:p>
      </w:tc>
      <w:tc>
        <w:tcPr>
          <w:tcW w:w="1701" w:type="dxa"/>
          <w:vAlign w:val="center"/>
        </w:tcPr>
        <w:p w14:paraId="0E04322A" w14:textId="590A45C1" w:rsidR="006E0778" w:rsidRPr="006E0778" w:rsidRDefault="006E0778" w:rsidP="006E0778">
          <w:pPr>
            <w:widowControl w:val="0"/>
            <w:autoSpaceDE w:val="0"/>
            <w:autoSpaceDN w:val="0"/>
            <w:spacing w:after="0" w:line="240" w:lineRule="auto"/>
            <w:ind w:left="142" w:firstLine="0"/>
            <w:jc w:val="center"/>
            <w:rPr>
              <w:rFonts w:ascii="Avenir Next LT Pro" w:hAnsi="Avenir Next LT Pro" w:cs="Assistant"/>
              <w:color w:val="auto"/>
              <w:kern w:val="0"/>
              <w:sz w:val="16"/>
              <w:szCs w:val="16"/>
              <w:lang w:val="en-IE" w:eastAsia="en-US"/>
              <w14:ligatures w14:val="none"/>
            </w:rPr>
          </w:pPr>
          <w:r>
            <w:rPr>
              <w:rFonts w:ascii="Avenir Next LT Pro" w:hAnsi="Avenir Next LT Pro" w:cs="Assistant"/>
              <w:color w:val="auto"/>
              <w:kern w:val="0"/>
              <w:sz w:val="16"/>
              <w:szCs w:val="16"/>
              <w:lang w:val="en-IE" w:eastAsia="en-US"/>
              <w14:ligatures w14:val="none"/>
            </w:rPr>
            <w:t>20.08</w:t>
          </w:r>
          <w:r w:rsidRPr="006E0778">
            <w:rPr>
              <w:rFonts w:ascii="Avenir Next LT Pro" w:hAnsi="Avenir Next LT Pro" w:cs="Assistant"/>
              <w:color w:val="auto"/>
              <w:kern w:val="0"/>
              <w:sz w:val="16"/>
              <w:szCs w:val="16"/>
              <w:lang w:val="en-IE" w:eastAsia="en-US"/>
              <w14:ligatures w14:val="none"/>
            </w:rPr>
            <w:t>.2026</w:t>
          </w:r>
        </w:p>
      </w:tc>
      <w:tc>
        <w:tcPr>
          <w:tcW w:w="1701" w:type="dxa"/>
          <w:vAlign w:val="center"/>
        </w:tcPr>
        <w:p w14:paraId="520523DD" w14:textId="48F1F3FD" w:rsidR="006E0778" w:rsidRPr="006E0778" w:rsidRDefault="006E0778" w:rsidP="006E0778">
          <w:pPr>
            <w:widowControl w:val="0"/>
            <w:autoSpaceDE w:val="0"/>
            <w:autoSpaceDN w:val="0"/>
            <w:spacing w:after="0" w:line="240" w:lineRule="auto"/>
            <w:ind w:left="142" w:firstLine="0"/>
            <w:jc w:val="center"/>
            <w:rPr>
              <w:rFonts w:ascii="Avenir Next LT Pro" w:hAnsi="Avenir Next LT Pro" w:cs="Assistant"/>
              <w:color w:val="auto"/>
              <w:kern w:val="0"/>
              <w:sz w:val="16"/>
              <w:szCs w:val="16"/>
              <w:lang w:val="en-IE" w:eastAsia="en-US"/>
              <w14:ligatures w14:val="none"/>
            </w:rPr>
          </w:pPr>
          <w:r w:rsidRPr="006E0778">
            <w:rPr>
              <w:rFonts w:ascii="Avenir Next LT Pro" w:hAnsi="Avenir Next LT Pro" w:cs="Assistant"/>
              <w:color w:val="auto"/>
              <w:kern w:val="0"/>
              <w:sz w:val="16"/>
              <w:szCs w:val="16"/>
              <w:lang w:val="en-IE" w:eastAsia="en-US"/>
              <w14:ligatures w14:val="none"/>
            </w:rPr>
            <w:fldChar w:fldCharType="begin"/>
          </w:r>
          <w:r w:rsidRPr="006E0778">
            <w:rPr>
              <w:rFonts w:ascii="Avenir Next LT Pro" w:hAnsi="Avenir Next LT Pro" w:cs="Assistant"/>
              <w:color w:val="auto"/>
              <w:kern w:val="0"/>
              <w:sz w:val="16"/>
              <w:szCs w:val="16"/>
              <w:lang w:val="en-IE" w:eastAsia="en-US"/>
              <w14:ligatures w14:val="none"/>
            </w:rPr>
            <w:instrText xml:space="preserve"> PAGE   \* MERGEFORMAT </w:instrText>
          </w:r>
          <w:r w:rsidRPr="006E0778">
            <w:rPr>
              <w:rFonts w:ascii="Avenir Next LT Pro" w:hAnsi="Avenir Next LT Pro" w:cs="Assistant"/>
              <w:color w:val="auto"/>
              <w:kern w:val="0"/>
              <w:sz w:val="16"/>
              <w:szCs w:val="16"/>
              <w:lang w:val="en-IE" w:eastAsia="en-US"/>
              <w14:ligatures w14:val="none"/>
            </w:rPr>
            <w:fldChar w:fldCharType="separate"/>
          </w:r>
          <w:r w:rsidRPr="006E0778">
            <w:rPr>
              <w:rFonts w:ascii="Avenir Next LT Pro" w:hAnsi="Avenir Next LT Pro" w:cs="Assistant"/>
              <w:noProof/>
              <w:color w:val="auto"/>
              <w:kern w:val="0"/>
              <w:sz w:val="16"/>
              <w:szCs w:val="16"/>
              <w:lang w:val="en-IE" w:eastAsia="en-US"/>
              <w14:ligatures w14:val="none"/>
            </w:rPr>
            <w:t>1</w:t>
          </w:r>
          <w:r w:rsidRPr="006E0778">
            <w:rPr>
              <w:rFonts w:ascii="Avenir Next LT Pro" w:hAnsi="Avenir Next LT Pro" w:cs="Assistant"/>
              <w:noProof/>
              <w:color w:val="auto"/>
              <w:kern w:val="0"/>
              <w:sz w:val="16"/>
              <w:szCs w:val="16"/>
              <w:lang w:val="en-IE" w:eastAsia="en-US"/>
              <w14:ligatures w14:val="none"/>
            </w:rPr>
            <w:fldChar w:fldCharType="end"/>
          </w:r>
          <w:r w:rsidRPr="006E0778">
            <w:rPr>
              <w:rFonts w:ascii="Avenir Next LT Pro" w:hAnsi="Avenir Next LT Pro" w:cs="Assistant"/>
              <w:noProof/>
              <w:color w:val="auto"/>
              <w:kern w:val="0"/>
              <w:sz w:val="16"/>
              <w:szCs w:val="16"/>
              <w:lang w:val="en-IE" w:eastAsia="en-US"/>
              <w14:ligatures w14:val="none"/>
            </w:rPr>
            <w:t xml:space="preserve"> </w:t>
          </w:r>
          <w:r w:rsidRPr="006E0778">
            <w:rPr>
              <w:rFonts w:ascii="Avenir Next LT Pro" w:hAnsi="Avenir Next LT Pro" w:cs="Assistant"/>
              <w:color w:val="auto"/>
              <w:kern w:val="0"/>
              <w:sz w:val="16"/>
              <w:szCs w:val="16"/>
              <w:lang w:val="en-IE" w:eastAsia="en-US"/>
              <w14:ligatures w14:val="none"/>
            </w:rPr>
            <w:t xml:space="preserve">of </w:t>
          </w:r>
          <w:r>
            <w:rPr>
              <w:rFonts w:ascii="Avenir Next LT Pro" w:hAnsi="Avenir Next LT Pro" w:cs="Assistant"/>
              <w:color w:val="auto"/>
              <w:kern w:val="0"/>
              <w:sz w:val="16"/>
              <w:szCs w:val="16"/>
              <w:lang w:val="en-IE" w:eastAsia="en-US"/>
              <w14:ligatures w14:val="none"/>
            </w:rPr>
            <w:t>2</w:t>
          </w:r>
        </w:p>
      </w:tc>
    </w:tr>
  </w:tbl>
  <w:p w14:paraId="2882F57A" w14:textId="77777777" w:rsidR="006E0778" w:rsidRDefault="006E077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1F007" w14:textId="77777777" w:rsidR="00DC7585" w:rsidRDefault="00DC75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2EC838" w14:textId="77777777" w:rsidR="002F686E" w:rsidRDefault="002F686E" w:rsidP="00E719A2">
      <w:pPr>
        <w:spacing w:after="0" w:line="240" w:lineRule="auto"/>
      </w:pPr>
      <w:r>
        <w:separator/>
      </w:r>
    </w:p>
  </w:footnote>
  <w:footnote w:type="continuationSeparator" w:id="0">
    <w:p w14:paraId="5585C2BF" w14:textId="77777777" w:rsidR="002F686E" w:rsidRDefault="002F686E" w:rsidP="00E719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B0795" w14:textId="77777777" w:rsidR="00DC7585" w:rsidRDefault="00DC75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73" w:type="dxa"/>
      <w:tblInd w:w="-228" w:type="dxa"/>
      <w:tblBorders>
        <w:bottom w:val="single" w:sz="24" w:space="0" w:color="82BC00"/>
      </w:tblBorders>
      <w:tblLayout w:type="fixed"/>
      <w:tblLook w:val="04A0" w:firstRow="1" w:lastRow="0" w:firstColumn="1" w:lastColumn="0" w:noHBand="0" w:noVBand="1"/>
    </w:tblPr>
    <w:tblGrid>
      <w:gridCol w:w="6769"/>
      <w:gridCol w:w="4004"/>
    </w:tblGrid>
    <w:tr w:rsidR="006E0778" w:rsidRPr="006E0778" w14:paraId="62355754" w14:textId="77777777" w:rsidTr="006E0778">
      <w:trPr>
        <w:cantSplit/>
        <w:trHeight w:val="530"/>
        <w:tblHeader/>
      </w:trPr>
      <w:tc>
        <w:tcPr>
          <w:tcW w:w="6769" w:type="dxa"/>
          <w:vAlign w:val="center"/>
          <w:hideMark/>
        </w:tcPr>
        <w:p w14:paraId="458D97BD" w14:textId="77777777" w:rsidR="006E0778" w:rsidRPr="006E0778" w:rsidRDefault="006E0778" w:rsidP="006E0778">
          <w:pPr>
            <w:widowControl w:val="0"/>
            <w:autoSpaceDE w:val="0"/>
            <w:autoSpaceDN w:val="0"/>
            <w:adjustRightInd w:val="0"/>
            <w:spacing w:after="0" w:line="240" w:lineRule="auto"/>
            <w:ind w:left="0" w:firstLine="0"/>
            <w:rPr>
              <w:rFonts w:ascii="Avenir Next LT Pro" w:eastAsia="Times New Roman" w:hAnsi="Avenir Next LT Pro" w:cs="Arial"/>
              <w:b/>
              <w:color w:val="auto"/>
              <w:kern w:val="0"/>
              <w:sz w:val="24"/>
              <w:lang w:eastAsia="en-US"/>
              <w14:ligatures w14:val="none"/>
            </w:rPr>
          </w:pPr>
          <w:r w:rsidRPr="006E0778">
            <w:rPr>
              <w:rFonts w:ascii="Avenir Next LT Pro" w:eastAsia="Times New Roman" w:hAnsi="Avenir Next LT Pro" w:cs="Arial"/>
              <w:b/>
              <w:color w:val="auto"/>
              <w:kern w:val="0"/>
              <w:sz w:val="24"/>
              <w:lang w:val="en-US" w:eastAsia="en-US"/>
              <w14:ligatures w14:val="none"/>
            </w:rPr>
            <w:t>Taylor &amp; Fraser – Policies</w:t>
          </w:r>
        </w:p>
      </w:tc>
      <w:tc>
        <w:tcPr>
          <w:tcW w:w="4004" w:type="dxa"/>
          <w:vAlign w:val="center"/>
          <w:hideMark/>
        </w:tcPr>
        <w:p w14:paraId="64030074" w14:textId="77777777" w:rsidR="006E0778" w:rsidRPr="006E0778" w:rsidRDefault="006E0778" w:rsidP="006E0778">
          <w:pPr>
            <w:widowControl w:val="0"/>
            <w:autoSpaceDE w:val="0"/>
            <w:autoSpaceDN w:val="0"/>
            <w:adjustRightInd w:val="0"/>
            <w:spacing w:after="0" w:line="240" w:lineRule="auto"/>
            <w:ind w:left="0" w:right="-108" w:firstLine="0"/>
            <w:jc w:val="center"/>
            <w:rPr>
              <w:rFonts w:ascii="Avenir Next LT Pro" w:eastAsia="Times New Roman" w:hAnsi="Avenir Next LT Pro" w:cs="Arial"/>
              <w:b/>
              <w:color w:val="auto"/>
              <w:kern w:val="0"/>
              <w:sz w:val="24"/>
              <w:lang w:val="en-US" w:eastAsia="en-US"/>
              <w14:ligatures w14:val="none"/>
            </w:rPr>
          </w:pPr>
          <w:r w:rsidRPr="006E0778">
            <w:rPr>
              <w:rFonts w:ascii="Avenir Next LT Pro" w:eastAsia="Times New Roman" w:hAnsi="Avenir Next LT Pro" w:cs="Arial"/>
              <w:b/>
              <w:noProof/>
              <w:color w:val="auto"/>
              <w:kern w:val="0"/>
              <w:sz w:val="24"/>
              <w:lang w:val="en-US" w:eastAsia="en-US"/>
              <w14:ligatures w14:val="none"/>
            </w:rPr>
            <w:drawing>
              <wp:inline distT="0" distB="0" distL="0" distR="0" wp14:anchorId="311F554D" wp14:editId="1A18353B">
                <wp:extent cx="1776095" cy="349250"/>
                <wp:effectExtent l="0" t="0" r="0" b="0"/>
                <wp:docPr id="797423764"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48501" name="Picture 1" descr="A close-up of a logo&#10;&#10;AI-generated content may be incorrect."/>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76095" cy="349250"/>
                        </a:xfrm>
                        <a:prstGeom prst="rect">
                          <a:avLst/>
                        </a:prstGeom>
                      </pic:spPr>
                    </pic:pic>
                  </a:graphicData>
                </a:graphic>
              </wp:inline>
            </w:drawing>
          </w:r>
        </w:p>
      </w:tc>
    </w:tr>
    <w:tr w:rsidR="006E0778" w:rsidRPr="006E0778" w14:paraId="3FC2D983" w14:textId="77777777" w:rsidTr="006E0778">
      <w:trPr>
        <w:cantSplit/>
        <w:trHeight w:val="167"/>
        <w:tblHeader/>
      </w:trPr>
      <w:tc>
        <w:tcPr>
          <w:tcW w:w="6769" w:type="dxa"/>
          <w:tcBorders>
            <w:bottom w:val="single" w:sz="36" w:space="0" w:color="FF6B01"/>
          </w:tcBorders>
          <w:vAlign w:val="center"/>
          <w:hideMark/>
        </w:tcPr>
        <w:p w14:paraId="33640EA7" w14:textId="16C9332F" w:rsidR="006E0778" w:rsidRPr="006E0778" w:rsidRDefault="006E0778" w:rsidP="006E0778">
          <w:pPr>
            <w:widowControl w:val="0"/>
            <w:autoSpaceDE w:val="0"/>
            <w:autoSpaceDN w:val="0"/>
            <w:adjustRightInd w:val="0"/>
            <w:spacing w:after="0" w:line="240" w:lineRule="auto"/>
            <w:ind w:left="0" w:firstLine="0"/>
            <w:rPr>
              <w:rFonts w:ascii="Avenir Next LT Pro" w:eastAsia="Times New Roman" w:hAnsi="Avenir Next LT Pro" w:cs="Arial"/>
              <w:b/>
              <w:color w:val="auto"/>
              <w:kern w:val="0"/>
              <w:sz w:val="24"/>
              <w:lang w:val="en-US" w:eastAsia="en-US"/>
              <w14:ligatures w14:val="none"/>
            </w:rPr>
          </w:pPr>
          <w:r>
            <w:rPr>
              <w:rFonts w:ascii="Avenir Next LT Pro" w:eastAsia="Times New Roman" w:hAnsi="Avenir Next LT Pro" w:cs="Arial"/>
              <w:b/>
              <w:color w:val="auto"/>
              <w:kern w:val="0"/>
              <w:sz w:val="24"/>
              <w:lang w:val="en-US" w:eastAsia="en-US"/>
              <w14:ligatures w14:val="none"/>
            </w:rPr>
            <w:t xml:space="preserve">Corporate Social Responsibility </w:t>
          </w:r>
          <w:r w:rsidR="00DC7585">
            <w:rPr>
              <w:rFonts w:ascii="Avenir Next LT Pro" w:eastAsia="Times New Roman" w:hAnsi="Avenir Next LT Pro" w:cs="Arial"/>
              <w:b/>
              <w:color w:val="auto"/>
              <w:kern w:val="0"/>
              <w:sz w:val="24"/>
              <w:lang w:val="en-US" w:eastAsia="en-US"/>
              <w14:ligatures w14:val="none"/>
            </w:rPr>
            <w:t>Policy</w:t>
          </w:r>
        </w:p>
      </w:tc>
      <w:tc>
        <w:tcPr>
          <w:tcW w:w="4004" w:type="dxa"/>
          <w:tcBorders>
            <w:bottom w:val="single" w:sz="36" w:space="0" w:color="FF6B01"/>
          </w:tcBorders>
          <w:vAlign w:val="center"/>
          <w:hideMark/>
        </w:tcPr>
        <w:p w14:paraId="2092EE0B" w14:textId="77777777" w:rsidR="006E0778" w:rsidRPr="006E0778" w:rsidRDefault="006E0778" w:rsidP="006E0778">
          <w:pPr>
            <w:widowControl w:val="0"/>
            <w:autoSpaceDE w:val="0"/>
            <w:autoSpaceDN w:val="0"/>
            <w:adjustRightInd w:val="0"/>
            <w:spacing w:after="0" w:line="240" w:lineRule="auto"/>
            <w:ind w:left="0" w:firstLine="0"/>
            <w:rPr>
              <w:rFonts w:ascii="Avenir Next LT Pro" w:eastAsia="Times New Roman" w:hAnsi="Avenir Next LT Pro" w:cs="Arial"/>
              <w:b/>
              <w:color w:val="auto"/>
              <w:kern w:val="0"/>
              <w:sz w:val="24"/>
              <w:lang w:val="en-US" w:eastAsia="en-US"/>
              <w14:ligatures w14:val="none"/>
            </w:rPr>
          </w:pPr>
        </w:p>
      </w:tc>
    </w:tr>
  </w:tbl>
  <w:p w14:paraId="131DC093" w14:textId="2B6FFEA7" w:rsidR="00E719A2" w:rsidRPr="00E719A2" w:rsidRDefault="00E719A2">
    <w:pPr>
      <w:pStyle w:val="Header"/>
      <w:rPr>
        <w:b/>
        <w:bC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D248F" w14:textId="77777777" w:rsidR="00DC7585" w:rsidRDefault="00DC75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235EE"/>
    <w:multiLevelType w:val="hybridMultilevel"/>
    <w:tmpl w:val="58A2DA82"/>
    <w:lvl w:ilvl="0" w:tplc="280A4F4E">
      <w:start w:val="1"/>
      <w:numFmt w:val="bullet"/>
      <w:lvlText w:val="•"/>
      <w:lvlJc w:val="left"/>
      <w:pPr>
        <w:ind w:left="764"/>
      </w:pPr>
      <w:rPr>
        <w:rFonts w:ascii="Arial" w:eastAsia="Arial" w:hAnsi="Arial" w:cs="Arial"/>
        <w:b w:val="0"/>
        <w:i w:val="0"/>
        <w:strike w:val="0"/>
        <w:dstrike w:val="0"/>
        <w:color w:val="EB662C"/>
        <w:sz w:val="20"/>
        <w:szCs w:val="20"/>
        <w:u w:val="none" w:color="000000"/>
        <w:bdr w:val="none" w:sz="0" w:space="0" w:color="auto"/>
        <w:shd w:val="clear" w:color="auto" w:fill="auto"/>
        <w:vertAlign w:val="baseline"/>
      </w:rPr>
    </w:lvl>
    <w:lvl w:ilvl="1" w:tplc="C6A05E1E">
      <w:start w:val="1"/>
      <w:numFmt w:val="bullet"/>
      <w:lvlText w:val="o"/>
      <w:lvlJc w:val="left"/>
      <w:pPr>
        <w:ind w:left="1484"/>
      </w:pPr>
      <w:rPr>
        <w:rFonts w:ascii="Segoe UI Symbol" w:eastAsia="Segoe UI Symbol" w:hAnsi="Segoe UI Symbol" w:cs="Segoe UI Symbol"/>
        <w:b w:val="0"/>
        <w:i w:val="0"/>
        <w:strike w:val="0"/>
        <w:dstrike w:val="0"/>
        <w:color w:val="EB662C"/>
        <w:sz w:val="20"/>
        <w:szCs w:val="20"/>
        <w:u w:val="none" w:color="000000"/>
        <w:bdr w:val="none" w:sz="0" w:space="0" w:color="auto"/>
        <w:shd w:val="clear" w:color="auto" w:fill="auto"/>
        <w:vertAlign w:val="baseline"/>
      </w:rPr>
    </w:lvl>
    <w:lvl w:ilvl="2" w:tplc="0C62467A">
      <w:start w:val="1"/>
      <w:numFmt w:val="bullet"/>
      <w:lvlText w:val="▪"/>
      <w:lvlJc w:val="left"/>
      <w:pPr>
        <w:ind w:left="2204"/>
      </w:pPr>
      <w:rPr>
        <w:rFonts w:ascii="Segoe UI Symbol" w:eastAsia="Segoe UI Symbol" w:hAnsi="Segoe UI Symbol" w:cs="Segoe UI Symbol"/>
        <w:b w:val="0"/>
        <w:i w:val="0"/>
        <w:strike w:val="0"/>
        <w:dstrike w:val="0"/>
        <w:color w:val="EB662C"/>
        <w:sz w:val="20"/>
        <w:szCs w:val="20"/>
        <w:u w:val="none" w:color="000000"/>
        <w:bdr w:val="none" w:sz="0" w:space="0" w:color="auto"/>
        <w:shd w:val="clear" w:color="auto" w:fill="auto"/>
        <w:vertAlign w:val="baseline"/>
      </w:rPr>
    </w:lvl>
    <w:lvl w:ilvl="3" w:tplc="2EB4352C">
      <w:start w:val="1"/>
      <w:numFmt w:val="bullet"/>
      <w:lvlText w:val="•"/>
      <w:lvlJc w:val="left"/>
      <w:pPr>
        <w:ind w:left="2924"/>
      </w:pPr>
      <w:rPr>
        <w:rFonts w:ascii="Arial" w:eastAsia="Arial" w:hAnsi="Arial" w:cs="Arial"/>
        <w:b w:val="0"/>
        <w:i w:val="0"/>
        <w:strike w:val="0"/>
        <w:dstrike w:val="0"/>
        <w:color w:val="EB662C"/>
        <w:sz w:val="20"/>
        <w:szCs w:val="20"/>
        <w:u w:val="none" w:color="000000"/>
        <w:bdr w:val="none" w:sz="0" w:space="0" w:color="auto"/>
        <w:shd w:val="clear" w:color="auto" w:fill="auto"/>
        <w:vertAlign w:val="baseline"/>
      </w:rPr>
    </w:lvl>
    <w:lvl w:ilvl="4" w:tplc="3D34489C">
      <w:start w:val="1"/>
      <w:numFmt w:val="bullet"/>
      <w:lvlText w:val="o"/>
      <w:lvlJc w:val="left"/>
      <w:pPr>
        <w:ind w:left="3644"/>
      </w:pPr>
      <w:rPr>
        <w:rFonts w:ascii="Segoe UI Symbol" w:eastAsia="Segoe UI Symbol" w:hAnsi="Segoe UI Symbol" w:cs="Segoe UI Symbol"/>
        <w:b w:val="0"/>
        <w:i w:val="0"/>
        <w:strike w:val="0"/>
        <w:dstrike w:val="0"/>
        <w:color w:val="EB662C"/>
        <w:sz w:val="20"/>
        <w:szCs w:val="20"/>
        <w:u w:val="none" w:color="000000"/>
        <w:bdr w:val="none" w:sz="0" w:space="0" w:color="auto"/>
        <w:shd w:val="clear" w:color="auto" w:fill="auto"/>
        <w:vertAlign w:val="baseline"/>
      </w:rPr>
    </w:lvl>
    <w:lvl w:ilvl="5" w:tplc="1E9212CA">
      <w:start w:val="1"/>
      <w:numFmt w:val="bullet"/>
      <w:lvlText w:val="▪"/>
      <w:lvlJc w:val="left"/>
      <w:pPr>
        <w:ind w:left="4364"/>
      </w:pPr>
      <w:rPr>
        <w:rFonts w:ascii="Segoe UI Symbol" w:eastAsia="Segoe UI Symbol" w:hAnsi="Segoe UI Symbol" w:cs="Segoe UI Symbol"/>
        <w:b w:val="0"/>
        <w:i w:val="0"/>
        <w:strike w:val="0"/>
        <w:dstrike w:val="0"/>
        <w:color w:val="EB662C"/>
        <w:sz w:val="20"/>
        <w:szCs w:val="20"/>
        <w:u w:val="none" w:color="000000"/>
        <w:bdr w:val="none" w:sz="0" w:space="0" w:color="auto"/>
        <w:shd w:val="clear" w:color="auto" w:fill="auto"/>
        <w:vertAlign w:val="baseline"/>
      </w:rPr>
    </w:lvl>
    <w:lvl w:ilvl="6" w:tplc="333A9C42">
      <w:start w:val="1"/>
      <w:numFmt w:val="bullet"/>
      <w:lvlText w:val="•"/>
      <w:lvlJc w:val="left"/>
      <w:pPr>
        <w:ind w:left="5084"/>
      </w:pPr>
      <w:rPr>
        <w:rFonts w:ascii="Arial" w:eastAsia="Arial" w:hAnsi="Arial" w:cs="Arial"/>
        <w:b w:val="0"/>
        <w:i w:val="0"/>
        <w:strike w:val="0"/>
        <w:dstrike w:val="0"/>
        <w:color w:val="EB662C"/>
        <w:sz w:val="20"/>
        <w:szCs w:val="20"/>
        <w:u w:val="none" w:color="000000"/>
        <w:bdr w:val="none" w:sz="0" w:space="0" w:color="auto"/>
        <w:shd w:val="clear" w:color="auto" w:fill="auto"/>
        <w:vertAlign w:val="baseline"/>
      </w:rPr>
    </w:lvl>
    <w:lvl w:ilvl="7" w:tplc="25DCB6F0">
      <w:start w:val="1"/>
      <w:numFmt w:val="bullet"/>
      <w:lvlText w:val="o"/>
      <w:lvlJc w:val="left"/>
      <w:pPr>
        <w:ind w:left="5804"/>
      </w:pPr>
      <w:rPr>
        <w:rFonts w:ascii="Segoe UI Symbol" w:eastAsia="Segoe UI Symbol" w:hAnsi="Segoe UI Symbol" w:cs="Segoe UI Symbol"/>
        <w:b w:val="0"/>
        <w:i w:val="0"/>
        <w:strike w:val="0"/>
        <w:dstrike w:val="0"/>
        <w:color w:val="EB662C"/>
        <w:sz w:val="20"/>
        <w:szCs w:val="20"/>
        <w:u w:val="none" w:color="000000"/>
        <w:bdr w:val="none" w:sz="0" w:space="0" w:color="auto"/>
        <w:shd w:val="clear" w:color="auto" w:fill="auto"/>
        <w:vertAlign w:val="baseline"/>
      </w:rPr>
    </w:lvl>
    <w:lvl w:ilvl="8" w:tplc="BE263B2E">
      <w:start w:val="1"/>
      <w:numFmt w:val="bullet"/>
      <w:lvlText w:val="▪"/>
      <w:lvlJc w:val="left"/>
      <w:pPr>
        <w:ind w:left="6524"/>
      </w:pPr>
      <w:rPr>
        <w:rFonts w:ascii="Segoe UI Symbol" w:eastAsia="Segoe UI Symbol" w:hAnsi="Segoe UI Symbol" w:cs="Segoe UI Symbol"/>
        <w:b w:val="0"/>
        <w:i w:val="0"/>
        <w:strike w:val="0"/>
        <w:dstrike w:val="0"/>
        <w:color w:val="EB662C"/>
        <w:sz w:val="20"/>
        <w:szCs w:val="20"/>
        <w:u w:val="none" w:color="000000"/>
        <w:bdr w:val="none" w:sz="0" w:space="0" w:color="auto"/>
        <w:shd w:val="clear" w:color="auto" w:fill="auto"/>
        <w:vertAlign w:val="baseline"/>
      </w:rPr>
    </w:lvl>
  </w:abstractNum>
  <w:num w:numId="1" w16cid:durableId="11527175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3FB2"/>
    <w:rsid w:val="002A18D1"/>
    <w:rsid w:val="002F686E"/>
    <w:rsid w:val="00397C31"/>
    <w:rsid w:val="00593FB2"/>
    <w:rsid w:val="006673C6"/>
    <w:rsid w:val="006E0778"/>
    <w:rsid w:val="007C481A"/>
    <w:rsid w:val="009D1AB1"/>
    <w:rsid w:val="009D22C8"/>
    <w:rsid w:val="00A832A0"/>
    <w:rsid w:val="00A95A16"/>
    <w:rsid w:val="00AB2E53"/>
    <w:rsid w:val="00B85814"/>
    <w:rsid w:val="00CD6CBD"/>
    <w:rsid w:val="00DA12C3"/>
    <w:rsid w:val="00DC103B"/>
    <w:rsid w:val="00DC7585"/>
    <w:rsid w:val="00E507A9"/>
    <w:rsid w:val="00E719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2A9275"/>
  <w15:docId w15:val="{EC2BCBEC-0DF7-42D2-8413-5E60A5FBD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65" w:line="271" w:lineRule="auto"/>
      <w:ind w:left="54" w:hanging="10"/>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0" w:line="265" w:lineRule="auto"/>
      <w:ind w:left="26" w:right="4378" w:hanging="10"/>
      <w:outlineLvl w:val="0"/>
    </w:pPr>
    <w:rPr>
      <w:rFonts w:ascii="Calibri" w:eastAsia="Calibri" w:hAnsi="Calibri" w:cs="Calibri"/>
      <w:b/>
      <w:color w:val="000000"/>
      <w:sz w:val="32"/>
    </w:rPr>
  </w:style>
  <w:style w:type="paragraph" w:styleId="Heading2">
    <w:name w:val="heading 2"/>
    <w:next w:val="Normal"/>
    <w:link w:val="Heading2Char"/>
    <w:uiPriority w:val="9"/>
    <w:unhideWhenUsed/>
    <w:qFormat/>
    <w:pPr>
      <w:keepNext/>
      <w:keepLines/>
      <w:spacing w:after="280" w:line="259" w:lineRule="auto"/>
      <w:ind w:left="54" w:hanging="10"/>
      <w:outlineLvl w:val="1"/>
    </w:pPr>
    <w:rPr>
      <w:rFonts w:ascii="Calibri" w:eastAsia="Calibri" w:hAnsi="Calibri" w:cs="Calibri"/>
      <w:b/>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000000"/>
      <w:sz w:val="22"/>
    </w:rPr>
  </w:style>
  <w:style w:type="character" w:customStyle="1" w:styleId="Heading1Char">
    <w:name w:val="Heading 1 Char"/>
    <w:link w:val="Heading1"/>
    <w:rPr>
      <w:rFonts w:ascii="Calibri" w:eastAsia="Calibri" w:hAnsi="Calibri" w:cs="Calibri"/>
      <w:b/>
      <w:color w:val="000000"/>
      <w:sz w:val="32"/>
    </w:rPr>
  </w:style>
  <w:style w:type="paragraph" w:styleId="Header">
    <w:name w:val="header"/>
    <w:basedOn w:val="Normal"/>
    <w:link w:val="HeaderChar"/>
    <w:uiPriority w:val="99"/>
    <w:unhideWhenUsed/>
    <w:rsid w:val="00E719A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719A2"/>
    <w:rPr>
      <w:rFonts w:ascii="Calibri" w:eastAsia="Calibri" w:hAnsi="Calibri" w:cs="Calibri"/>
      <w:color w:val="000000"/>
      <w:sz w:val="22"/>
    </w:rPr>
  </w:style>
  <w:style w:type="paragraph" w:styleId="Footer">
    <w:name w:val="footer"/>
    <w:basedOn w:val="Normal"/>
    <w:link w:val="FooterChar"/>
    <w:uiPriority w:val="99"/>
    <w:unhideWhenUsed/>
    <w:rsid w:val="00E719A2"/>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19A2"/>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504</Words>
  <Characters>2875</Characters>
  <Application>Microsoft Office Word</Application>
  <DocSecurity>0</DocSecurity>
  <Lines>23</Lines>
  <Paragraphs>6</Paragraphs>
  <ScaleCrop>false</ScaleCrop>
  <Company/>
  <LinksUpToDate>false</LinksUpToDate>
  <CharactersWithSpaces>3373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Alanna Gallagher</dc:creator>
  <cp:keywords/>
  <cp:lastModifiedBy>Claire Strain</cp:lastModifiedBy>
  <cp:revision>3</cp:revision>
  <dcterms:created xsi:type="dcterms:W3CDTF">2026-09-03T08:23:00Z</dcterms:created>
  <dcterms:modified xsi:type="dcterms:W3CDTF">2026-09-03T09:16:00Z</dcterms:modified>
</cp:coreProperties>
</file>