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0A69C" w14:textId="51A219A7" w:rsidR="00E27601" w:rsidRPr="004B746D" w:rsidRDefault="005C10BE">
      <w:pPr>
        <w:spacing w:after="308"/>
        <w:rPr>
          <w:rFonts w:ascii="Avenir Next LT Pro" w:hAnsi="Avenir Next LT Pro"/>
          <w:sz w:val="20"/>
          <w:szCs w:val="20"/>
        </w:rPr>
      </w:pPr>
      <w:r w:rsidRPr="004B746D">
        <w:rPr>
          <w:rFonts w:ascii="Avenir Next LT Pro" w:hAnsi="Avenir Next LT Pro"/>
          <w:sz w:val="20"/>
          <w:szCs w:val="20"/>
        </w:rPr>
        <w:t xml:space="preserve">Taylor and Fraser are strongly committed to achieving the highest possible standards of health and safety. We will actively promote a culture of health and safety best practice which will lead to the elimination of, or reduction in, risks to health and safety, and ensure compliance with the Health and Safety at Work Act 1974 and all associated legislation. </w:t>
      </w:r>
    </w:p>
    <w:p w14:paraId="6BF47D32" w14:textId="3AB01FEF" w:rsidR="00E27601" w:rsidRPr="004B746D" w:rsidRDefault="005C10BE">
      <w:pPr>
        <w:spacing w:after="303"/>
        <w:rPr>
          <w:rFonts w:ascii="Avenir Next LT Pro" w:hAnsi="Avenir Next LT Pro"/>
          <w:sz w:val="20"/>
          <w:szCs w:val="20"/>
        </w:rPr>
      </w:pPr>
      <w:r w:rsidRPr="004B746D">
        <w:rPr>
          <w:rFonts w:ascii="Avenir Next LT Pro" w:hAnsi="Avenir Next LT Pro"/>
          <w:sz w:val="20"/>
          <w:szCs w:val="20"/>
        </w:rPr>
        <w:t xml:space="preserve">The responsibility for safety at work rests upon all staff, Taylor and Fraser will ensure that this policy is pursued throughout the organisation. Taylor and Fraser will take all reasonably precautions to ensure the health, safety and welfare at work of its employees by: </w:t>
      </w:r>
    </w:p>
    <w:p w14:paraId="1D73CECB" w14:textId="77777777" w:rsidR="00E27601" w:rsidRPr="004B746D" w:rsidRDefault="005C10BE">
      <w:pPr>
        <w:spacing w:after="322"/>
        <w:ind w:left="360" w:hanging="360"/>
        <w:rPr>
          <w:rFonts w:ascii="Avenir Next LT Pro" w:hAnsi="Avenir Next LT Pro"/>
          <w:sz w:val="20"/>
          <w:szCs w:val="20"/>
        </w:rPr>
      </w:pPr>
      <w:r w:rsidRPr="004B746D">
        <w:rPr>
          <w:rFonts w:ascii="Avenir Next LT Pro" w:eastAsia="Segoe UI Symbol" w:hAnsi="Avenir Next LT Pro" w:cs="Segoe UI Symbol"/>
          <w:color w:val="EB662C"/>
          <w:sz w:val="20"/>
          <w:szCs w:val="20"/>
        </w:rPr>
        <w:t xml:space="preserve">• </w:t>
      </w:r>
      <w:r w:rsidRPr="004B746D">
        <w:rPr>
          <w:rFonts w:ascii="Avenir Next LT Pro" w:hAnsi="Avenir Next LT Pro"/>
          <w:sz w:val="20"/>
          <w:szCs w:val="20"/>
        </w:rPr>
        <w:t>Ensuring that all employees are competent to do their tasks, and to give them adequate instruction, information, training and supervision and strive to continually improve on such areas;</w:t>
      </w:r>
    </w:p>
    <w:p w14:paraId="7ED0FD50" w14:textId="77777777" w:rsidR="00E27601" w:rsidRPr="004B746D" w:rsidRDefault="005C10BE">
      <w:pPr>
        <w:numPr>
          <w:ilvl w:val="0"/>
          <w:numId w:val="1"/>
        </w:numPr>
        <w:ind w:hanging="424"/>
        <w:rPr>
          <w:rFonts w:ascii="Avenir Next LT Pro" w:hAnsi="Avenir Next LT Pro"/>
          <w:sz w:val="20"/>
          <w:szCs w:val="20"/>
        </w:rPr>
      </w:pPr>
      <w:r w:rsidRPr="004B746D">
        <w:rPr>
          <w:rFonts w:ascii="Avenir Next LT Pro" w:hAnsi="Avenir Next LT Pro"/>
          <w:sz w:val="20"/>
          <w:szCs w:val="20"/>
        </w:rPr>
        <w:t>Providing adequate controls to the Health and Safety risks arising from our work activities and ensure that Health and Safety matters are never compromised.</w:t>
      </w:r>
    </w:p>
    <w:p w14:paraId="3292CF6A" w14:textId="77777777" w:rsidR="00E27601" w:rsidRPr="004B746D" w:rsidRDefault="005C10BE">
      <w:pPr>
        <w:numPr>
          <w:ilvl w:val="0"/>
          <w:numId w:val="1"/>
        </w:numPr>
        <w:ind w:hanging="424"/>
        <w:rPr>
          <w:rFonts w:ascii="Avenir Next LT Pro" w:hAnsi="Avenir Next LT Pro"/>
          <w:sz w:val="20"/>
          <w:szCs w:val="20"/>
        </w:rPr>
      </w:pPr>
      <w:r w:rsidRPr="004B746D">
        <w:rPr>
          <w:rFonts w:ascii="Avenir Next LT Pro" w:hAnsi="Avenir Next LT Pro"/>
          <w:sz w:val="20"/>
          <w:szCs w:val="20"/>
        </w:rPr>
        <w:t>Providing and maintaining safe plant, equipment and facilities.</w:t>
      </w:r>
    </w:p>
    <w:p w14:paraId="452BD7F8" w14:textId="59B4AA6A" w:rsidR="00E27601" w:rsidRPr="004B746D" w:rsidRDefault="005C10BE">
      <w:pPr>
        <w:numPr>
          <w:ilvl w:val="0"/>
          <w:numId w:val="1"/>
        </w:numPr>
        <w:ind w:hanging="424"/>
        <w:rPr>
          <w:rFonts w:ascii="Avenir Next LT Pro" w:hAnsi="Avenir Next LT Pro"/>
          <w:sz w:val="20"/>
          <w:szCs w:val="20"/>
        </w:rPr>
      </w:pPr>
      <w:r w:rsidRPr="004B746D">
        <w:rPr>
          <w:rFonts w:ascii="Avenir Next LT Pro" w:hAnsi="Avenir Next LT Pro"/>
          <w:sz w:val="20"/>
          <w:szCs w:val="20"/>
        </w:rPr>
        <w:t>Ensuring that all substances are used and handled safely.</w:t>
      </w:r>
    </w:p>
    <w:p w14:paraId="3E09235B" w14:textId="77777777" w:rsidR="00E27601" w:rsidRPr="004B746D" w:rsidRDefault="005C10BE">
      <w:pPr>
        <w:numPr>
          <w:ilvl w:val="0"/>
          <w:numId w:val="1"/>
        </w:numPr>
        <w:ind w:hanging="424"/>
        <w:rPr>
          <w:rFonts w:ascii="Avenir Next LT Pro" w:hAnsi="Avenir Next LT Pro"/>
          <w:sz w:val="20"/>
          <w:szCs w:val="20"/>
        </w:rPr>
      </w:pPr>
      <w:r w:rsidRPr="004B746D">
        <w:rPr>
          <w:rFonts w:ascii="Avenir Next LT Pro" w:hAnsi="Avenir Next LT Pro"/>
          <w:sz w:val="20"/>
          <w:szCs w:val="20"/>
        </w:rPr>
        <w:t>Preventing injury, cases of work-related ill health, damage and wastage.</w:t>
      </w:r>
    </w:p>
    <w:p w14:paraId="7F9E20DD" w14:textId="77777777" w:rsidR="00E27601" w:rsidRPr="004B746D" w:rsidRDefault="005C10BE">
      <w:pPr>
        <w:numPr>
          <w:ilvl w:val="0"/>
          <w:numId w:val="1"/>
        </w:numPr>
        <w:ind w:hanging="424"/>
        <w:rPr>
          <w:rFonts w:ascii="Avenir Next LT Pro" w:hAnsi="Avenir Next LT Pro"/>
          <w:sz w:val="20"/>
          <w:szCs w:val="20"/>
        </w:rPr>
      </w:pPr>
      <w:r w:rsidRPr="004B746D">
        <w:rPr>
          <w:rFonts w:ascii="Avenir Next LT Pro" w:hAnsi="Avenir Next LT Pro"/>
          <w:sz w:val="20"/>
          <w:szCs w:val="20"/>
        </w:rPr>
        <w:t xml:space="preserve">Consulting between management and employees via the committee on matters affecting their </w:t>
      </w:r>
      <w:r w:rsidRPr="004B746D">
        <w:rPr>
          <w:rFonts w:ascii="Avenir Next LT Pro" w:eastAsia="Segoe UI Symbol" w:hAnsi="Avenir Next LT Pro" w:cs="Segoe UI Symbol"/>
          <w:color w:val="EB662C"/>
          <w:sz w:val="20"/>
          <w:szCs w:val="20"/>
        </w:rPr>
        <w:t xml:space="preserve">- </w:t>
      </w:r>
      <w:r w:rsidRPr="004B746D">
        <w:rPr>
          <w:rFonts w:ascii="Avenir Next LT Pro" w:hAnsi="Avenir Next LT Pro"/>
          <w:sz w:val="20"/>
          <w:szCs w:val="20"/>
        </w:rPr>
        <w:t>health and safety.</w:t>
      </w:r>
    </w:p>
    <w:p w14:paraId="705FB113" w14:textId="77777777" w:rsidR="00E27601" w:rsidRPr="004B746D" w:rsidRDefault="005C10BE">
      <w:pPr>
        <w:numPr>
          <w:ilvl w:val="0"/>
          <w:numId w:val="1"/>
        </w:numPr>
        <w:ind w:hanging="424"/>
        <w:rPr>
          <w:rFonts w:ascii="Avenir Next LT Pro" w:hAnsi="Avenir Next LT Pro"/>
          <w:sz w:val="20"/>
          <w:szCs w:val="20"/>
        </w:rPr>
      </w:pPr>
      <w:r w:rsidRPr="004B746D">
        <w:rPr>
          <w:rFonts w:ascii="Avenir Next LT Pro" w:hAnsi="Avenir Next LT Pro"/>
          <w:sz w:val="20"/>
          <w:szCs w:val="20"/>
        </w:rPr>
        <w:t>Reviewing and where necessary, revising this policy annually.</w:t>
      </w:r>
    </w:p>
    <w:p w14:paraId="22190A3C" w14:textId="77777777" w:rsidR="00E27601" w:rsidRPr="004B746D" w:rsidRDefault="005C10BE">
      <w:pPr>
        <w:numPr>
          <w:ilvl w:val="0"/>
          <w:numId w:val="1"/>
        </w:numPr>
        <w:ind w:hanging="424"/>
        <w:rPr>
          <w:rFonts w:ascii="Avenir Next LT Pro" w:hAnsi="Avenir Next LT Pro"/>
          <w:sz w:val="20"/>
          <w:szCs w:val="20"/>
        </w:rPr>
      </w:pPr>
      <w:r w:rsidRPr="004B746D">
        <w:rPr>
          <w:rFonts w:ascii="Avenir Next LT Pro" w:hAnsi="Avenir Next LT Pro"/>
          <w:sz w:val="20"/>
          <w:szCs w:val="20"/>
        </w:rPr>
        <w:t>Providing a framework for setting the Health and Safety Objectives.</w:t>
      </w:r>
    </w:p>
    <w:p w14:paraId="35AA5BAA" w14:textId="77777777" w:rsidR="00E27601" w:rsidRPr="004B746D" w:rsidRDefault="005C10BE">
      <w:pPr>
        <w:numPr>
          <w:ilvl w:val="0"/>
          <w:numId w:val="1"/>
        </w:numPr>
        <w:spacing w:after="414"/>
        <w:ind w:hanging="424"/>
        <w:rPr>
          <w:rFonts w:ascii="Avenir Next LT Pro" w:hAnsi="Avenir Next LT Pro"/>
          <w:sz w:val="20"/>
          <w:szCs w:val="20"/>
        </w:rPr>
      </w:pPr>
      <w:r w:rsidRPr="004B746D">
        <w:rPr>
          <w:rFonts w:ascii="Avenir Next LT Pro" w:hAnsi="Avenir Next LT Pro"/>
          <w:sz w:val="20"/>
          <w:szCs w:val="20"/>
        </w:rPr>
        <w:t>Committing to eliminate hazards and reduce Health and Safety risks.</w:t>
      </w:r>
    </w:p>
    <w:p w14:paraId="638B679D" w14:textId="0777B5AB" w:rsidR="00E27601" w:rsidRPr="004B746D" w:rsidRDefault="005C10BE">
      <w:pPr>
        <w:spacing w:after="296"/>
        <w:rPr>
          <w:rFonts w:ascii="Avenir Next LT Pro" w:hAnsi="Avenir Next LT Pro"/>
          <w:sz w:val="20"/>
          <w:szCs w:val="20"/>
        </w:rPr>
      </w:pPr>
      <w:r w:rsidRPr="004B746D">
        <w:rPr>
          <w:rFonts w:ascii="Avenir Next LT Pro" w:hAnsi="Avenir Next LT Pro"/>
          <w:sz w:val="20"/>
          <w:szCs w:val="20"/>
        </w:rPr>
        <w:t xml:space="preserve">The Health &amp; Safety </w:t>
      </w:r>
      <w:r w:rsidR="00504F61">
        <w:rPr>
          <w:rFonts w:ascii="Avenir Next LT Pro" w:hAnsi="Avenir Next LT Pro"/>
          <w:sz w:val="20"/>
          <w:szCs w:val="20"/>
        </w:rPr>
        <w:t>Manager or Managing Director</w:t>
      </w:r>
      <w:r w:rsidRPr="004B746D">
        <w:rPr>
          <w:rFonts w:ascii="Avenir Next LT Pro" w:hAnsi="Avenir Next LT Pro"/>
          <w:sz w:val="20"/>
          <w:szCs w:val="20"/>
        </w:rPr>
        <w:t xml:space="preserve"> has delegated responsibility for standards of health and safety throughout the organisation. The Directors are responsible for the effective implementation of the Policy and are supported in this task by the Health and Safety Manager. </w:t>
      </w:r>
    </w:p>
    <w:p w14:paraId="7612F096" w14:textId="77777777" w:rsidR="00E27601" w:rsidRPr="004B746D" w:rsidRDefault="005C10BE">
      <w:pPr>
        <w:spacing w:after="296"/>
        <w:rPr>
          <w:rFonts w:ascii="Avenir Next LT Pro" w:hAnsi="Avenir Next LT Pro"/>
          <w:sz w:val="20"/>
          <w:szCs w:val="20"/>
        </w:rPr>
      </w:pPr>
      <w:r w:rsidRPr="004B746D">
        <w:rPr>
          <w:rFonts w:ascii="Avenir Next LT Pro" w:hAnsi="Avenir Next LT Pro"/>
          <w:sz w:val="20"/>
          <w:szCs w:val="20"/>
        </w:rPr>
        <w:t xml:space="preserve">Taylor and Fraser comply with all relevant legislation and codes of practice and communicate with relevant enforcing authorities, placing the importance of Health and Safety first at all times. </w:t>
      </w:r>
    </w:p>
    <w:p w14:paraId="4FA4A2AD" w14:textId="77777777" w:rsidR="00E27601" w:rsidRPr="004B746D" w:rsidRDefault="005C10BE">
      <w:pPr>
        <w:spacing w:after="301"/>
        <w:rPr>
          <w:rFonts w:ascii="Avenir Next LT Pro" w:hAnsi="Avenir Next LT Pro"/>
          <w:sz w:val="20"/>
          <w:szCs w:val="20"/>
        </w:rPr>
      </w:pPr>
      <w:r w:rsidRPr="004B746D">
        <w:rPr>
          <w:rFonts w:ascii="Avenir Next LT Pro" w:hAnsi="Avenir Next LT Pro"/>
          <w:sz w:val="20"/>
          <w:szCs w:val="20"/>
        </w:rPr>
        <w:t xml:space="preserve">Taylor and Fraser expect employees to comply with Section 7 of the Health and Safety at Work Act 1974, exercising all reasonable care for their own health and safety and that of others who may be affected by their acts or emissions. </w:t>
      </w:r>
    </w:p>
    <w:p w14:paraId="7A01AE2C" w14:textId="77777777" w:rsidR="00E27601" w:rsidRPr="004B746D" w:rsidRDefault="005C10BE">
      <w:pPr>
        <w:spacing w:after="601"/>
        <w:rPr>
          <w:rFonts w:ascii="Avenir Next LT Pro" w:hAnsi="Avenir Next LT Pro"/>
          <w:sz w:val="20"/>
          <w:szCs w:val="20"/>
        </w:rPr>
      </w:pPr>
      <w:r w:rsidRPr="004B746D">
        <w:rPr>
          <w:rFonts w:ascii="Avenir Next LT Pro" w:hAnsi="Avenir Next LT Pro"/>
          <w:sz w:val="20"/>
          <w:szCs w:val="20"/>
        </w:rPr>
        <w:t xml:space="preserve">A copy of the revised policy is displayed on notice boards, issued to all new employees and contractors, and is available to anyone else on request. </w:t>
      </w:r>
    </w:p>
    <w:tbl>
      <w:tblPr>
        <w:tblStyle w:val="TableGrid"/>
        <w:tblW w:w="10288" w:type="dxa"/>
        <w:tblInd w:w="-44" w:type="dxa"/>
        <w:tblCellMar>
          <w:bottom w:w="2" w:type="dxa"/>
        </w:tblCellMar>
        <w:tblLook w:val="04A0" w:firstRow="1" w:lastRow="0" w:firstColumn="1" w:lastColumn="0" w:noHBand="0" w:noVBand="1"/>
      </w:tblPr>
      <w:tblGrid>
        <w:gridCol w:w="6493"/>
        <w:gridCol w:w="1470"/>
        <w:gridCol w:w="2325"/>
      </w:tblGrid>
      <w:tr w:rsidR="00E27601" w:rsidRPr="004B746D" w14:paraId="3E329407" w14:textId="77777777" w:rsidTr="000D1FED">
        <w:trPr>
          <w:trHeight w:val="1555"/>
        </w:trPr>
        <w:tc>
          <w:tcPr>
            <w:tcW w:w="6493" w:type="dxa"/>
            <w:tcBorders>
              <w:top w:val="nil"/>
              <w:left w:val="nil"/>
              <w:bottom w:val="nil"/>
              <w:right w:val="nil"/>
            </w:tcBorders>
          </w:tcPr>
          <w:p w14:paraId="2D83BA55" w14:textId="77777777" w:rsidR="00E27601" w:rsidRPr="004B746D" w:rsidRDefault="005C10BE">
            <w:pPr>
              <w:tabs>
                <w:tab w:val="center" w:pos="2180"/>
              </w:tabs>
              <w:spacing w:after="54" w:line="259" w:lineRule="auto"/>
              <w:ind w:left="0" w:firstLine="0"/>
              <w:rPr>
                <w:rFonts w:ascii="Avenir Next LT Pro" w:hAnsi="Avenir Next LT Pro"/>
                <w:sz w:val="20"/>
                <w:szCs w:val="20"/>
              </w:rPr>
            </w:pPr>
            <w:r w:rsidRPr="004B746D">
              <w:rPr>
                <w:rFonts w:ascii="Avenir Next LT Pro" w:hAnsi="Avenir Next LT Pro"/>
                <w:sz w:val="20"/>
                <w:szCs w:val="20"/>
              </w:rPr>
              <w:t xml:space="preserve">Name: </w:t>
            </w:r>
            <w:r w:rsidRPr="004B746D">
              <w:rPr>
                <w:rFonts w:ascii="Avenir Next LT Pro" w:hAnsi="Avenir Next LT Pro"/>
                <w:sz w:val="20"/>
                <w:szCs w:val="20"/>
              </w:rPr>
              <w:tab/>
            </w:r>
            <w:r w:rsidRPr="004B746D">
              <w:rPr>
                <w:rFonts w:ascii="Avenir Next LT Pro" w:eastAsia="Arial" w:hAnsi="Avenir Next LT Pro" w:cs="Arial"/>
                <w:sz w:val="20"/>
                <w:szCs w:val="20"/>
              </w:rPr>
              <w:t xml:space="preserve">Andrew Norris </w:t>
            </w:r>
          </w:p>
          <w:p w14:paraId="31901B88" w14:textId="77777777" w:rsidR="00E27601" w:rsidRPr="004B746D" w:rsidRDefault="005C10BE">
            <w:pPr>
              <w:tabs>
                <w:tab w:val="center" w:pos="2220"/>
              </w:tabs>
              <w:spacing w:after="0" w:line="259" w:lineRule="auto"/>
              <w:ind w:left="0" w:firstLine="0"/>
              <w:rPr>
                <w:rFonts w:ascii="Avenir Next LT Pro" w:hAnsi="Avenir Next LT Pro"/>
                <w:sz w:val="20"/>
                <w:szCs w:val="20"/>
              </w:rPr>
            </w:pPr>
            <w:r w:rsidRPr="004B746D">
              <w:rPr>
                <w:rFonts w:ascii="Avenir Next LT Pro" w:hAnsi="Avenir Next LT Pro"/>
                <w:sz w:val="20"/>
                <w:szCs w:val="20"/>
              </w:rPr>
              <w:t xml:space="preserve">Signed: </w:t>
            </w:r>
            <w:r w:rsidRPr="004B746D">
              <w:rPr>
                <w:rFonts w:ascii="Avenir Next LT Pro" w:hAnsi="Avenir Next LT Pro"/>
                <w:sz w:val="20"/>
                <w:szCs w:val="20"/>
              </w:rPr>
              <w:tab/>
            </w:r>
            <w:r w:rsidRPr="004B746D">
              <w:rPr>
                <w:rFonts w:ascii="Avenir Next LT Pro" w:hAnsi="Avenir Next LT Pro"/>
                <w:noProof/>
                <w:sz w:val="20"/>
                <w:szCs w:val="20"/>
              </w:rPr>
              <w:drawing>
                <wp:inline distT="0" distB="0" distL="0" distR="0" wp14:anchorId="27B1C25F" wp14:editId="697A8615">
                  <wp:extent cx="1194815" cy="507091"/>
                  <wp:effectExtent l="0" t="0" r="0" b="0"/>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7"/>
                          <a:stretch>
                            <a:fillRect/>
                          </a:stretch>
                        </pic:blipFill>
                        <pic:spPr>
                          <a:xfrm>
                            <a:off x="0" y="0"/>
                            <a:ext cx="1194815" cy="507091"/>
                          </a:xfrm>
                          <a:prstGeom prst="rect">
                            <a:avLst/>
                          </a:prstGeom>
                        </pic:spPr>
                      </pic:pic>
                    </a:graphicData>
                  </a:graphic>
                </wp:inline>
              </w:drawing>
            </w:r>
          </w:p>
        </w:tc>
        <w:tc>
          <w:tcPr>
            <w:tcW w:w="1470" w:type="dxa"/>
            <w:tcBorders>
              <w:top w:val="nil"/>
              <w:left w:val="nil"/>
              <w:bottom w:val="nil"/>
              <w:right w:val="nil"/>
            </w:tcBorders>
          </w:tcPr>
          <w:p w14:paraId="007D0348" w14:textId="77777777" w:rsidR="00E27601" w:rsidRPr="004B746D" w:rsidRDefault="005C10BE">
            <w:pPr>
              <w:spacing w:after="309" w:line="259" w:lineRule="auto"/>
              <w:ind w:left="30" w:firstLine="0"/>
              <w:rPr>
                <w:rFonts w:ascii="Avenir Next LT Pro" w:hAnsi="Avenir Next LT Pro"/>
                <w:sz w:val="20"/>
                <w:szCs w:val="20"/>
              </w:rPr>
            </w:pPr>
            <w:r w:rsidRPr="004B746D">
              <w:rPr>
                <w:rFonts w:ascii="Avenir Next LT Pro" w:hAnsi="Avenir Next LT Pro"/>
                <w:sz w:val="20"/>
                <w:szCs w:val="20"/>
              </w:rPr>
              <w:t xml:space="preserve">Position: </w:t>
            </w:r>
          </w:p>
          <w:p w14:paraId="56F39096" w14:textId="77777777" w:rsidR="00E27601" w:rsidRPr="004B746D" w:rsidRDefault="005C10BE">
            <w:pPr>
              <w:spacing w:after="0" w:line="259" w:lineRule="auto"/>
              <w:ind w:left="0" w:firstLine="0"/>
              <w:rPr>
                <w:rFonts w:ascii="Avenir Next LT Pro" w:hAnsi="Avenir Next LT Pro"/>
                <w:sz w:val="20"/>
                <w:szCs w:val="20"/>
              </w:rPr>
            </w:pPr>
            <w:r w:rsidRPr="004B746D">
              <w:rPr>
                <w:rFonts w:ascii="Avenir Next LT Pro" w:hAnsi="Avenir Next LT Pro"/>
                <w:sz w:val="20"/>
                <w:szCs w:val="20"/>
              </w:rPr>
              <w:t xml:space="preserve"> Date: </w:t>
            </w:r>
          </w:p>
        </w:tc>
        <w:tc>
          <w:tcPr>
            <w:tcW w:w="2325" w:type="dxa"/>
            <w:tcBorders>
              <w:top w:val="nil"/>
              <w:left w:val="nil"/>
              <w:bottom w:val="nil"/>
              <w:right w:val="nil"/>
            </w:tcBorders>
          </w:tcPr>
          <w:p w14:paraId="58FEA382" w14:textId="77777777" w:rsidR="00E27601" w:rsidRPr="004B746D" w:rsidRDefault="005C10BE">
            <w:pPr>
              <w:spacing w:after="326" w:line="259" w:lineRule="auto"/>
              <w:ind w:left="0" w:firstLine="0"/>
              <w:rPr>
                <w:rFonts w:ascii="Avenir Next LT Pro" w:hAnsi="Avenir Next LT Pro"/>
                <w:sz w:val="20"/>
                <w:szCs w:val="20"/>
              </w:rPr>
            </w:pPr>
            <w:r w:rsidRPr="004B746D">
              <w:rPr>
                <w:rFonts w:ascii="Avenir Next LT Pro" w:eastAsia="Arial" w:hAnsi="Avenir Next LT Pro" w:cs="Arial"/>
                <w:sz w:val="20"/>
                <w:szCs w:val="20"/>
              </w:rPr>
              <w:t xml:space="preserve">Managing Director </w:t>
            </w:r>
          </w:p>
          <w:p w14:paraId="3BD38F70" w14:textId="7C938CBA" w:rsidR="00E27601" w:rsidRPr="004B746D" w:rsidRDefault="005C10BE">
            <w:pPr>
              <w:spacing w:after="0" w:line="259" w:lineRule="auto"/>
              <w:ind w:left="0" w:firstLine="0"/>
              <w:rPr>
                <w:rFonts w:ascii="Avenir Next LT Pro" w:hAnsi="Avenir Next LT Pro"/>
                <w:sz w:val="20"/>
                <w:szCs w:val="20"/>
              </w:rPr>
            </w:pPr>
            <w:r w:rsidRPr="004B746D">
              <w:rPr>
                <w:rFonts w:ascii="Avenir Next LT Pro" w:eastAsia="Arial" w:hAnsi="Avenir Next LT Pro" w:cs="Arial"/>
                <w:sz w:val="20"/>
                <w:szCs w:val="20"/>
              </w:rPr>
              <w:t>0</w:t>
            </w:r>
            <w:r w:rsidR="00504F61">
              <w:rPr>
                <w:rFonts w:ascii="Avenir Next LT Pro" w:eastAsia="Arial" w:hAnsi="Avenir Next LT Pro" w:cs="Arial"/>
                <w:sz w:val="20"/>
                <w:szCs w:val="20"/>
              </w:rPr>
              <w:t>3</w:t>
            </w:r>
            <w:r w:rsidRPr="004B746D">
              <w:rPr>
                <w:rFonts w:ascii="Avenir Next LT Pro" w:eastAsia="Arial" w:hAnsi="Avenir Next LT Pro" w:cs="Arial"/>
                <w:sz w:val="20"/>
                <w:szCs w:val="20"/>
              </w:rPr>
              <w:t>.09.202</w:t>
            </w:r>
            <w:r w:rsidR="00D31147">
              <w:rPr>
                <w:rFonts w:ascii="Avenir Next LT Pro" w:eastAsia="Arial" w:hAnsi="Avenir Next LT Pro" w:cs="Arial"/>
                <w:sz w:val="20"/>
                <w:szCs w:val="20"/>
              </w:rPr>
              <w:t>6</w:t>
            </w:r>
          </w:p>
        </w:tc>
      </w:tr>
    </w:tbl>
    <w:p w14:paraId="58C44CDB" w14:textId="77777777" w:rsidR="005C10BE" w:rsidRPr="004B746D" w:rsidRDefault="005C10BE">
      <w:pPr>
        <w:rPr>
          <w:rFonts w:ascii="Avenir Next LT Pro" w:hAnsi="Avenir Next LT Pro"/>
          <w:sz w:val="20"/>
          <w:szCs w:val="20"/>
        </w:rPr>
      </w:pPr>
    </w:p>
    <w:sectPr w:rsidR="005C10BE" w:rsidRPr="004B746D" w:rsidSect="000D1FED">
      <w:headerReference w:type="default" r:id="rId8"/>
      <w:footerReference w:type="default" r:id="rId9"/>
      <w:pgSz w:w="11918" w:h="16838"/>
      <w:pgMar w:top="1440" w:right="847" w:bottom="168" w:left="850" w:header="340"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C821D" w14:textId="77777777" w:rsidR="00CA3937" w:rsidRDefault="00CA3937" w:rsidP="000D1FED">
      <w:pPr>
        <w:spacing w:after="0" w:line="240" w:lineRule="auto"/>
      </w:pPr>
      <w:r>
        <w:separator/>
      </w:r>
    </w:p>
  </w:endnote>
  <w:endnote w:type="continuationSeparator" w:id="0">
    <w:p w14:paraId="336F54B0" w14:textId="77777777" w:rsidR="00CA3937" w:rsidRDefault="00CA3937" w:rsidP="000D1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ssistant">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0A4C" w14:textId="5341EE92" w:rsidR="000D1FED" w:rsidRDefault="000D1FED">
    <w:pPr>
      <w:pStyle w:val="Footer"/>
    </w:pPr>
  </w:p>
  <w:tbl>
    <w:tblPr>
      <w:tblW w:w="10920"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81"/>
      <w:gridCol w:w="2268"/>
      <w:gridCol w:w="2268"/>
      <w:gridCol w:w="1701"/>
      <w:gridCol w:w="1701"/>
      <w:gridCol w:w="1701"/>
    </w:tblGrid>
    <w:tr w:rsidR="000D1FED" w:rsidRPr="000D1FED" w14:paraId="79C43C67" w14:textId="77777777" w:rsidTr="00061A16">
      <w:trPr>
        <w:trHeight w:val="274"/>
        <w:jc w:val="center"/>
      </w:trPr>
      <w:tc>
        <w:tcPr>
          <w:tcW w:w="1281" w:type="dxa"/>
          <w:shd w:val="clear" w:color="auto" w:fill="F79646"/>
          <w:vAlign w:val="center"/>
        </w:tcPr>
        <w:p w14:paraId="1AE2D2F9" w14:textId="77777777" w:rsidR="000D1FED" w:rsidRPr="000D1FED" w:rsidRDefault="000D1FED" w:rsidP="000D1FED">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0D1FED">
            <w:rPr>
              <w:rFonts w:ascii="Avenir Next LT Pro" w:hAnsi="Avenir Next LT Pro" w:cs="Assistant"/>
              <w:color w:val="FFFFFF"/>
              <w:kern w:val="0"/>
              <w:sz w:val="16"/>
              <w:szCs w:val="16"/>
              <w:lang w:val="en-IE" w:eastAsia="en-US"/>
              <w14:ligatures w14:val="none"/>
            </w:rPr>
            <w:t>Revision</w:t>
          </w:r>
        </w:p>
      </w:tc>
      <w:tc>
        <w:tcPr>
          <w:tcW w:w="2268" w:type="dxa"/>
          <w:shd w:val="clear" w:color="auto" w:fill="F79646"/>
          <w:vAlign w:val="center"/>
        </w:tcPr>
        <w:p w14:paraId="0AC44EB0" w14:textId="77777777" w:rsidR="000D1FED" w:rsidRPr="000D1FED" w:rsidRDefault="000D1FED" w:rsidP="000D1FED">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0D1FED">
            <w:rPr>
              <w:rFonts w:ascii="Avenir Next LT Pro" w:hAnsi="Avenir Next LT Pro" w:cs="Assistant"/>
              <w:color w:val="FFFFFF"/>
              <w:kern w:val="0"/>
              <w:sz w:val="16"/>
              <w:szCs w:val="16"/>
              <w:lang w:val="en-IE" w:eastAsia="en-US"/>
              <w14:ligatures w14:val="none"/>
            </w:rPr>
            <w:t>Description</w:t>
          </w:r>
        </w:p>
      </w:tc>
      <w:tc>
        <w:tcPr>
          <w:tcW w:w="2268" w:type="dxa"/>
          <w:shd w:val="clear" w:color="auto" w:fill="F79646"/>
          <w:vAlign w:val="center"/>
        </w:tcPr>
        <w:p w14:paraId="280B5A34" w14:textId="77777777" w:rsidR="000D1FED" w:rsidRPr="000D1FED" w:rsidRDefault="000D1FED" w:rsidP="000D1FED">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0D1FED">
            <w:rPr>
              <w:rFonts w:ascii="Avenir Next LT Pro" w:hAnsi="Avenir Next LT Pro" w:cs="Assistant"/>
              <w:color w:val="FFFFFF"/>
              <w:kern w:val="0"/>
              <w:sz w:val="16"/>
              <w:szCs w:val="16"/>
              <w:lang w:val="en-IE" w:eastAsia="en-US"/>
              <w14:ligatures w14:val="none"/>
            </w:rPr>
            <w:t>Reviewed</w:t>
          </w:r>
          <w:r w:rsidRPr="000D1FED">
            <w:rPr>
              <w:rFonts w:ascii="Avenir Next LT Pro" w:hAnsi="Avenir Next LT Pro" w:cs="Assistant"/>
              <w:color w:val="FFFFFF"/>
              <w:spacing w:val="-1"/>
              <w:kern w:val="0"/>
              <w:sz w:val="16"/>
              <w:szCs w:val="16"/>
              <w:lang w:val="en-IE" w:eastAsia="en-US"/>
              <w14:ligatures w14:val="none"/>
            </w:rPr>
            <w:t xml:space="preserve"> </w:t>
          </w:r>
          <w:r w:rsidRPr="000D1FED">
            <w:rPr>
              <w:rFonts w:ascii="Avenir Next LT Pro" w:hAnsi="Avenir Next LT Pro" w:cs="Assistant"/>
              <w:color w:val="FFFFFF"/>
              <w:kern w:val="0"/>
              <w:sz w:val="16"/>
              <w:szCs w:val="16"/>
              <w:lang w:val="en-IE" w:eastAsia="en-US"/>
              <w14:ligatures w14:val="none"/>
            </w:rPr>
            <w:t>by</w:t>
          </w:r>
        </w:p>
      </w:tc>
      <w:tc>
        <w:tcPr>
          <w:tcW w:w="1701" w:type="dxa"/>
          <w:shd w:val="clear" w:color="auto" w:fill="F79646"/>
          <w:vAlign w:val="center"/>
        </w:tcPr>
        <w:p w14:paraId="5690536F" w14:textId="77777777" w:rsidR="000D1FED" w:rsidRPr="000D1FED" w:rsidRDefault="000D1FED" w:rsidP="000D1FED">
          <w:pPr>
            <w:widowControl w:val="0"/>
            <w:autoSpaceDE w:val="0"/>
            <w:autoSpaceDN w:val="0"/>
            <w:spacing w:after="0" w:line="210" w:lineRule="exact"/>
            <w:ind w:left="142" w:firstLine="0"/>
            <w:jc w:val="center"/>
            <w:rPr>
              <w:rFonts w:ascii="Avenir Next LT Pro" w:hAnsi="Avenir Next LT Pro" w:cs="Assistant"/>
              <w:color w:val="FFFFFF"/>
              <w:kern w:val="0"/>
              <w:sz w:val="16"/>
              <w:szCs w:val="16"/>
              <w:lang w:val="en-IE" w:eastAsia="en-US"/>
              <w14:ligatures w14:val="none"/>
            </w:rPr>
          </w:pPr>
          <w:r w:rsidRPr="000D1FED">
            <w:rPr>
              <w:rFonts w:ascii="Avenir Next LT Pro" w:hAnsi="Avenir Next LT Pro" w:cs="Assistant"/>
              <w:color w:val="FFFFFF"/>
              <w:kern w:val="0"/>
              <w:sz w:val="16"/>
              <w:szCs w:val="16"/>
              <w:lang w:val="en-IE" w:eastAsia="en-US"/>
              <w14:ligatures w14:val="none"/>
            </w:rPr>
            <w:t>Approved By</w:t>
          </w:r>
        </w:p>
      </w:tc>
      <w:tc>
        <w:tcPr>
          <w:tcW w:w="1701" w:type="dxa"/>
          <w:shd w:val="clear" w:color="auto" w:fill="F79646"/>
          <w:vAlign w:val="center"/>
        </w:tcPr>
        <w:p w14:paraId="79DD9B4B" w14:textId="77777777" w:rsidR="000D1FED" w:rsidRPr="000D1FED" w:rsidRDefault="000D1FED" w:rsidP="000D1FED">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0D1FED">
            <w:rPr>
              <w:rFonts w:ascii="Avenir Next LT Pro" w:hAnsi="Avenir Next LT Pro" w:cs="Assistant"/>
              <w:color w:val="FFFFFF"/>
              <w:kern w:val="0"/>
              <w:sz w:val="16"/>
              <w:szCs w:val="16"/>
              <w:lang w:val="en-IE" w:eastAsia="en-US"/>
              <w14:ligatures w14:val="none"/>
            </w:rPr>
            <w:t>Date</w:t>
          </w:r>
        </w:p>
      </w:tc>
      <w:tc>
        <w:tcPr>
          <w:tcW w:w="1701" w:type="dxa"/>
          <w:shd w:val="clear" w:color="auto" w:fill="F79646"/>
          <w:vAlign w:val="center"/>
        </w:tcPr>
        <w:p w14:paraId="459B8182" w14:textId="77777777" w:rsidR="000D1FED" w:rsidRPr="000D1FED" w:rsidRDefault="000D1FED" w:rsidP="000D1FED">
          <w:pPr>
            <w:widowControl w:val="0"/>
            <w:autoSpaceDE w:val="0"/>
            <w:autoSpaceDN w:val="0"/>
            <w:spacing w:after="0" w:line="210" w:lineRule="exact"/>
            <w:ind w:left="0" w:firstLine="0"/>
            <w:jc w:val="center"/>
            <w:rPr>
              <w:rFonts w:ascii="Avenir Next LT Pro" w:hAnsi="Avenir Next LT Pro" w:cs="Assistant"/>
              <w:color w:val="FFFFFF"/>
              <w:kern w:val="0"/>
              <w:sz w:val="16"/>
              <w:szCs w:val="16"/>
              <w:lang w:val="en-IE" w:eastAsia="en-US"/>
              <w14:ligatures w14:val="none"/>
            </w:rPr>
          </w:pPr>
          <w:r w:rsidRPr="000D1FED">
            <w:rPr>
              <w:rFonts w:ascii="Avenir Next LT Pro" w:hAnsi="Avenir Next LT Pro" w:cs="Assistant"/>
              <w:color w:val="FFFFFF"/>
              <w:kern w:val="0"/>
              <w:sz w:val="16"/>
              <w:szCs w:val="16"/>
              <w:lang w:val="en-IE" w:eastAsia="en-US"/>
              <w14:ligatures w14:val="none"/>
            </w:rPr>
            <w:t>Page</w:t>
          </w:r>
        </w:p>
      </w:tc>
    </w:tr>
    <w:tr w:rsidR="000D1FED" w:rsidRPr="000D1FED" w14:paraId="2461A694" w14:textId="77777777" w:rsidTr="00061A16">
      <w:trPr>
        <w:trHeight w:val="129"/>
        <w:jc w:val="center"/>
      </w:trPr>
      <w:tc>
        <w:tcPr>
          <w:tcW w:w="1281" w:type="dxa"/>
          <w:vAlign w:val="center"/>
        </w:tcPr>
        <w:p w14:paraId="784E35FF" w14:textId="77777777" w:rsidR="000D1FED" w:rsidRPr="000D1FED" w:rsidRDefault="000D1FED" w:rsidP="000D1FED">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0D1FED">
            <w:rPr>
              <w:rFonts w:ascii="Avenir Next LT Pro" w:hAnsi="Avenir Next LT Pro" w:cs="Assistant"/>
              <w:color w:val="auto"/>
              <w:w w:val="99"/>
              <w:kern w:val="0"/>
              <w:sz w:val="16"/>
              <w:szCs w:val="16"/>
              <w:lang w:val="en-IE" w:eastAsia="en-US"/>
              <w14:ligatures w14:val="none"/>
            </w:rPr>
            <w:t>No: 01</w:t>
          </w:r>
        </w:p>
      </w:tc>
      <w:tc>
        <w:tcPr>
          <w:tcW w:w="2268" w:type="dxa"/>
          <w:vAlign w:val="center"/>
        </w:tcPr>
        <w:p w14:paraId="6B7A7E21" w14:textId="77777777" w:rsidR="000D1FED" w:rsidRPr="000D1FED" w:rsidRDefault="000D1FED" w:rsidP="000D1FED">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0D1FED">
            <w:rPr>
              <w:rFonts w:ascii="Avenir Next LT Pro" w:hAnsi="Avenir Next LT Pro" w:cs="Assistant"/>
              <w:color w:val="auto"/>
              <w:kern w:val="0"/>
              <w:sz w:val="16"/>
              <w:szCs w:val="16"/>
              <w:lang w:val="en-IE" w:eastAsia="en-US"/>
              <w14:ligatures w14:val="none"/>
            </w:rPr>
            <w:t>Updated Document</w:t>
          </w:r>
        </w:p>
      </w:tc>
      <w:tc>
        <w:tcPr>
          <w:tcW w:w="2268" w:type="dxa"/>
          <w:vAlign w:val="center"/>
        </w:tcPr>
        <w:p w14:paraId="5545B9FD" w14:textId="77777777" w:rsidR="000D1FED" w:rsidRPr="000D1FED" w:rsidRDefault="000D1FED" w:rsidP="000D1FED">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0D1FED">
            <w:rPr>
              <w:rFonts w:ascii="Avenir Next LT Pro" w:hAnsi="Avenir Next LT Pro" w:cs="Assistant"/>
              <w:color w:val="auto"/>
              <w:kern w:val="0"/>
              <w:sz w:val="16"/>
              <w:szCs w:val="16"/>
              <w:lang w:val="en-IE" w:eastAsia="en-US"/>
              <w14:ligatures w14:val="none"/>
            </w:rPr>
            <w:t>CS</w:t>
          </w:r>
        </w:p>
      </w:tc>
      <w:tc>
        <w:tcPr>
          <w:tcW w:w="1701" w:type="dxa"/>
          <w:vAlign w:val="center"/>
        </w:tcPr>
        <w:p w14:paraId="6EFCFE71" w14:textId="77777777" w:rsidR="000D1FED" w:rsidRPr="000D1FED" w:rsidRDefault="000D1FED" w:rsidP="000D1FED">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0D1FED">
            <w:rPr>
              <w:rFonts w:ascii="Avenir Next LT Pro" w:hAnsi="Avenir Next LT Pro" w:cs="Assistant"/>
              <w:color w:val="auto"/>
              <w:kern w:val="0"/>
              <w:sz w:val="16"/>
              <w:szCs w:val="16"/>
              <w:lang w:val="en-IE" w:eastAsia="en-US"/>
              <w14:ligatures w14:val="none"/>
            </w:rPr>
            <w:t>SMT</w:t>
          </w:r>
        </w:p>
      </w:tc>
      <w:tc>
        <w:tcPr>
          <w:tcW w:w="1701" w:type="dxa"/>
          <w:vAlign w:val="center"/>
        </w:tcPr>
        <w:p w14:paraId="7ABA2597" w14:textId="77777777" w:rsidR="000D1FED" w:rsidRPr="000D1FED" w:rsidRDefault="000D1FED" w:rsidP="000D1FED">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0D1FED">
            <w:rPr>
              <w:rFonts w:ascii="Avenir Next LT Pro" w:hAnsi="Avenir Next LT Pro" w:cs="Assistant"/>
              <w:color w:val="auto"/>
              <w:kern w:val="0"/>
              <w:sz w:val="16"/>
              <w:szCs w:val="16"/>
              <w:lang w:val="en-IE" w:eastAsia="en-US"/>
              <w14:ligatures w14:val="none"/>
            </w:rPr>
            <w:t>20.08.2026</w:t>
          </w:r>
        </w:p>
      </w:tc>
      <w:tc>
        <w:tcPr>
          <w:tcW w:w="1701" w:type="dxa"/>
          <w:vAlign w:val="center"/>
        </w:tcPr>
        <w:p w14:paraId="52410B77" w14:textId="77777777" w:rsidR="000D1FED" w:rsidRPr="000D1FED" w:rsidRDefault="000D1FED" w:rsidP="000D1FED">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0D1FED">
            <w:rPr>
              <w:rFonts w:ascii="Avenir Next LT Pro" w:hAnsi="Avenir Next LT Pro" w:cs="Assistant"/>
              <w:color w:val="auto"/>
              <w:kern w:val="0"/>
              <w:sz w:val="16"/>
              <w:szCs w:val="16"/>
              <w:lang w:val="en-IE" w:eastAsia="en-US"/>
              <w14:ligatures w14:val="none"/>
            </w:rPr>
            <w:fldChar w:fldCharType="begin"/>
          </w:r>
          <w:r w:rsidRPr="000D1FED">
            <w:rPr>
              <w:rFonts w:ascii="Avenir Next LT Pro" w:hAnsi="Avenir Next LT Pro" w:cs="Assistant"/>
              <w:color w:val="auto"/>
              <w:kern w:val="0"/>
              <w:sz w:val="16"/>
              <w:szCs w:val="16"/>
              <w:lang w:val="en-IE" w:eastAsia="en-US"/>
              <w14:ligatures w14:val="none"/>
            </w:rPr>
            <w:instrText xml:space="preserve"> PAGE   \* MERGEFORMAT </w:instrText>
          </w:r>
          <w:r w:rsidRPr="000D1FED">
            <w:rPr>
              <w:rFonts w:ascii="Avenir Next LT Pro" w:hAnsi="Avenir Next LT Pro" w:cs="Assistant"/>
              <w:color w:val="auto"/>
              <w:kern w:val="0"/>
              <w:sz w:val="16"/>
              <w:szCs w:val="16"/>
              <w:lang w:val="en-IE" w:eastAsia="en-US"/>
              <w14:ligatures w14:val="none"/>
            </w:rPr>
            <w:fldChar w:fldCharType="separate"/>
          </w:r>
          <w:r w:rsidRPr="000D1FED">
            <w:rPr>
              <w:rFonts w:ascii="Avenir Next LT Pro" w:hAnsi="Avenir Next LT Pro" w:cs="Assistant"/>
              <w:noProof/>
              <w:color w:val="auto"/>
              <w:kern w:val="0"/>
              <w:sz w:val="16"/>
              <w:szCs w:val="16"/>
              <w:lang w:val="en-IE" w:eastAsia="en-US"/>
              <w14:ligatures w14:val="none"/>
            </w:rPr>
            <w:t>1</w:t>
          </w:r>
          <w:r w:rsidRPr="000D1FED">
            <w:rPr>
              <w:rFonts w:ascii="Avenir Next LT Pro" w:hAnsi="Avenir Next LT Pro" w:cs="Assistant"/>
              <w:noProof/>
              <w:color w:val="auto"/>
              <w:kern w:val="0"/>
              <w:sz w:val="16"/>
              <w:szCs w:val="16"/>
              <w:lang w:val="en-IE" w:eastAsia="en-US"/>
              <w14:ligatures w14:val="none"/>
            </w:rPr>
            <w:fldChar w:fldCharType="end"/>
          </w:r>
          <w:r w:rsidRPr="000D1FED">
            <w:rPr>
              <w:rFonts w:ascii="Avenir Next LT Pro" w:hAnsi="Avenir Next LT Pro" w:cs="Assistant"/>
              <w:noProof/>
              <w:color w:val="auto"/>
              <w:kern w:val="0"/>
              <w:sz w:val="16"/>
              <w:szCs w:val="16"/>
              <w:lang w:val="en-IE" w:eastAsia="en-US"/>
              <w14:ligatures w14:val="none"/>
            </w:rPr>
            <w:t xml:space="preserve"> </w:t>
          </w:r>
          <w:r w:rsidRPr="000D1FED">
            <w:rPr>
              <w:rFonts w:ascii="Avenir Next LT Pro" w:hAnsi="Avenir Next LT Pro" w:cs="Assistant"/>
              <w:color w:val="auto"/>
              <w:kern w:val="0"/>
              <w:sz w:val="16"/>
              <w:szCs w:val="16"/>
              <w:lang w:val="en-IE" w:eastAsia="en-US"/>
              <w14:ligatures w14:val="none"/>
            </w:rPr>
            <w:t>of 1</w:t>
          </w:r>
        </w:p>
      </w:tc>
    </w:tr>
  </w:tbl>
  <w:p w14:paraId="65E3C6D0" w14:textId="77777777" w:rsidR="000D1FED" w:rsidRDefault="000D1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EF8B8" w14:textId="77777777" w:rsidR="00CA3937" w:rsidRDefault="00CA3937" w:rsidP="000D1FED">
      <w:pPr>
        <w:spacing w:after="0" w:line="240" w:lineRule="auto"/>
      </w:pPr>
      <w:r>
        <w:separator/>
      </w:r>
    </w:p>
  </w:footnote>
  <w:footnote w:type="continuationSeparator" w:id="0">
    <w:p w14:paraId="620B9AB8" w14:textId="77777777" w:rsidR="00CA3937" w:rsidRDefault="00CA3937" w:rsidP="000D1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271" w:type="dxa"/>
      <w:tblBorders>
        <w:bottom w:val="single" w:sz="24" w:space="0" w:color="82BC00"/>
      </w:tblBorders>
      <w:tblLayout w:type="fixed"/>
      <w:tblLook w:val="04A0" w:firstRow="1" w:lastRow="0" w:firstColumn="1" w:lastColumn="0" w:noHBand="0" w:noVBand="1"/>
    </w:tblPr>
    <w:tblGrid>
      <w:gridCol w:w="6769"/>
      <w:gridCol w:w="4004"/>
    </w:tblGrid>
    <w:tr w:rsidR="000D1FED" w:rsidRPr="000D1FED" w14:paraId="0258F4A3" w14:textId="77777777" w:rsidTr="000D1FED">
      <w:trPr>
        <w:cantSplit/>
        <w:trHeight w:val="530"/>
        <w:tblHeader/>
      </w:trPr>
      <w:tc>
        <w:tcPr>
          <w:tcW w:w="6769" w:type="dxa"/>
          <w:vAlign w:val="center"/>
          <w:hideMark/>
        </w:tcPr>
        <w:p w14:paraId="7470337F" w14:textId="77777777" w:rsidR="000D1FED" w:rsidRPr="000D1FED" w:rsidRDefault="000D1FED" w:rsidP="000D1FED">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eastAsia="en-US"/>
              <w14:ligatures w14:val="none"/>
            </w:rPr>
          </w:pPr>
          <w:r w:rsidRPr="000D1FED">
            <w:rPr>
              <w:rFonts w:ascii="Avenir Next LT Pro" w:eastAsia="Times New Roman" w:hAnsi="Avenir Next LT Pro" w:cs="Arial"/>
              <w:b/>
              <w:color w:val="auto"/>
              <w:kern w:val="0"/>
              <w:sz w:val="24"/>
              <w:lang w:val="en-US" w:eastAsia="en-US"/>
              <w14:ligatures w14:val="none"/>
            </w:rPr>
            <w:t>Taylor &amp; Fraser – Policies</w:t>
          </w:r>
        </w:p>
      </w:tc>
      <w:tc>
        <w:tcPr>
          <w:tcW w:w="4004" w:type="dxa"/>
          <w:vAlign w:val="center"/>
          <w:hideMark/>
        </w:tcPr>
        <w:p w14:paraId="0F74792A" w14:textId="77777777" w:rsidR="000D1FED" w:rsidRPr="000D1FED" w:rsidRDefault="000D1FED" w:rsidP="000D1FED">
          <w:pPr>
            <w:widowControl w:val="0"/>
            <w:autoSpaceDE w:val="0"/>
            <w:autoSpaceDN w:val="0"/>
            <w:adjustRightInd w:val="0"/>
            <w:spacing w:after="0" w:line="240" w:lineRule="auto"/>
            <w:ind w:left="0" w:right="-108" w:firstLine="0"/>
            <w:jc w:val="center"/>
            <w:rPr>
              <w:rFonts w:ascii="Avenir Next LT Pro" w:eastAsia="Times New Roman" w:hAnsi="Avenir Next LT Pro" w:cs="Arial"/>
              <w:b/>
              <w:color w:val="auto"/>
              <w:kern w:val="0"/>
              <w:sz w:val="24"/>
              <w:lang w:val="en-US" w:eastAsia="en-US"/>
              <w14:ligatures w14:val="none"/>
            </w:rPr>
          </w:pPr>
          <w:r w:rsidRPr="000D1FED">
            <w:rPr>
              <w:rFonts w:ascii="Avenir Next LT Pro" w:eastAsia="Times New Roman" w:hAnsi="Avenir Next LT Pro" w:cs="Arial"/>
              <w:b/>
              <w:noProof/>
              <w:color w:val="auto"/>
              <w:kern w:val="0"/>
              <w:sz w:val="24"/>
              <w:lang w:val="en-US" w:eastAsia="en-US"/>
              <w14:ligatures w14:val="none"/>
            </w:rPr>
            <w:drawing>
              <wp:inline distT="0" distB="0" distL="0" distR="0" wp14:anchorId="1D807FE9" wp14:editId="65B7C95C">
                <wp:extent cx="1776095" cy="349250"/>
                <wp:effectExtent l="0" t="0" r="0" b="0"/>
                <wp:docPr id="79742376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8501" name="Picture 1" descr="A close-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6095" cy="349250"/>
                        </a:xfrm>
                        <a:prstGeom prst="rect">
                          <a:avLst/>
                        </a:prstGeom>
                      </pic:spPr>
                    </pic:pic>
                  </a:graphicData>
                </a:graphic>
              </wp:inline>
            </w:drawing>
          </w:r>
        </w:p>
      </w:tc>
    </w:tr>
    <w:tr w:rsidR="000D1FED" w:rsidRPr="000D1FED" w14:paraId="3BDCB7B5" w14:textId="77777777" w:rsidTr="000D1FED">
      <w:trPr>
        <w:cantSplit/>
        <w:trHeight w:val="167"/>
        <w:tblHeader/>
      </w:trPr>
      <w:tc>
        <w:tcPr>
          <w:tcW w:w="6769" w:type="dxa"/>
          <w:tcBorders>
            <w:bottom w:val="single" w:sz="36" w:space="0" w:color="FF6B01"/>
          </w:tcBorders>
          <w:vAlign w:val="center"/>
          <w:hideMark/>
        </w:tcPr>
        <w:p w14:paraId="29ADC36B" w14:textId="5D6DE1E5" w:rsidR="000D1FED" w:rsidRPr="000D1FED" w:rsidRDefault="000D1FED" w:rsidP="000D1FED">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r>
            <w:rPr>
              <w:rFonts w:ascii="Avenir Next LT Pro" w:eastAsia="Times New Roman" w:hAnsi="Avenir Next LT Pro" w:cs="Arial"/>
              <w:b/>
              <w:color w:val="auto"/>
              <w:kern w:val="0"/>
              <w:sz w:val="24"/>
              <w:lang w:val="en-US" w:eastAsia="en-US"/>
              <w14:ligatures w14:val="none"/>
            </w:rPr>
            <w:t>Health &amp; Safety Policy</w:t>
          </w:r>
        </w:p>
      </w:tc>
      <w:tc>
        <w:tcPr>
          <w:tcW w:w="4004" w:type="dxa"/>
          <w:tcBorders>
            <w:bottom w:val="single" w:sz="36" w:space="0" w:color="FF6B01"/>
          </w:tcBorders>
          <w:vAlign w:val="center"/>
          <w:hideMark/>
        </w:tcPr>
        <w:p w14:paraId="0A2EAE2D" w14:textId="77777777" w:rsidR="000D1FED" w:rsidRPr="000D1FED" w:rsidRDefault="000D1FED" w:rsidP="000D1FED">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p>
      </w:tc>
    </w:tr>
  </w:tbl>
  <w:p w14:paraId="6B5C6F03" w14:textId="77777777" w:rsidR="000D1FED" w:rsidRDefault="000D1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953B5"/>
    <w:multiLevelType w:val="hybridMultilevel"/>
    <w:tmpl w:val="0DB4F834"/>
    <w:lvl w:ilvl="0" w:tplc="69241348">
      <w:start w:val="1"/>
      <w:numFmt w:val="bullet"/>
      <w:lvlText w:val="-"/>
      <w:lvlJc w:val="left"/>
      <w:pPr>
        <w:ind w:left="836"/>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1" w:tplc="17C89220">
      <w:start w:val="1"/>
      <w:numFmt w:val="bullet"/>
      <w:lvlText w:val="o"/>
      <w:lvlJc w:val="left"/>
      <w:pPr>
        <w:ind w:left="155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2" w:tplc="5034734A">
      <w:start w:val="1"/>
      <w:numFmt w:val="bullet"/>
      <w:lvlText w:val="▪"/>
      <w:lvlJc w:val="left"/>
      <w:pPr>
        <w:ind w:left="227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3" w:tplc="81809BD4">
      <w:start w:val="1"/>
      <w:numFmt w:val="bullet"/>
      <w:lvlText w:val="•"/>
      <w:lvlJc w:val="left"/>
      <w:pPr>
        <w:ind w:left="2991"/>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4" w:tplc="8042F060">
      <w:start w:val="1"/>
      <w:numFmt w:val="bullet"/>
      <w:lvlText w:val="o"/>
      <w:lvlJc w:val="left"/>
      <w:pPr>
        <w:ind w:left="371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5" w:tplc="344CBF40">
      <w:start w:val="1"/>
      <w:numFmt w:val="bullet"/>
      <w:lvlText w:val="▪"/>
      <w:lvlJc w:val="left"/>
      <w:pPr>
        <w:ind w:left="443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6" w:tplc="6B24E6C6">
      <w:start w:val="1"/>
      <w:numFmt w:val="bullet"/>
      <w:lvlText w:val="•"/>
      <w:lvlJc w:val="left"/>
      <w:pPr>
        <w:ind w:left="5151"/>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7" w:tplc="CA909ED2">
      <w:start w:val="1"/>
      <w:numFmt w:val="bullet"/>
      <w:lvlText w:val="o"/>
      <w:lvlJc w:val="left"/>
      <w:pPr>
        <w:ind w:left="587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8" w:tplc="6746802E">
      <w:start w:val="1"/>
      <w:numFmt w:val="bullet"/>
      <w:lvlText w:val="▪"/>
      <w:lvlJc w:val="left"/>
      <w:pPr>
        <w:ind w:left="659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abstractNum>
  <w:num w:numId="1" w16cid:durableId="778062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601"/>
    <w:rsid w:val="000D1FED"/>
    <w:rsid w:val="004B746D"/>
    <w:rsid w:val="00504F61"/>
    <w:rsid w:val="005C10BE"/>
    <w:rsid w:val="00633304"/>
    <w:rsid w:val="007E6258"/>
    <w:rsid w:val="00863616"/>
    <w:rsid w:val="00B85814"/>
    <w:rsid w:val="00C700AA"/>
    <w:rsid w:val="00CA3937"/>
    <w:rsid w:val="00D31147"/>
    <w:rsid w:val="00DC103B"/>
    <w:rsid w:val="00E276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51CA0"/>
  <w15:docId w15:val="{EC2BCBEC-0DF7-42D2-8413-5E60A5FB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71" w:lineRule="auto"/>
      <w:ind w:left="10"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D1F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1FED"/>
    <w:rPr>
      <w:rFonts w:ascii="Calibri" w:eastAsia="Calibri" w:hAnsi="Calibri" w:cs="Calibri"/>
      <w:color w:val="000000"/>
      <w:sz w:val="22"/>
    </w:rPr>
  </w:style>
  <w:style w:type="paragraph" w:styleId="Footer">
    <w:name w:val="footer"/>
    <w:basedOn w:val="Normal"/>
    <w:link w:val="FooterChar"/>
    <w:uiPriority w:val="99"/>
    <w:unhideWhenUsed/>
    <w:rsid w:val="000D1F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1FED"/>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2068</Characters>
  <Application>Microsoft Office Word</Application>
  <DocSecurity>0</DocSecurity>
  <Lines>17</Lines>
  <Paragraphs>4</Paragraphs>
  <ScaleCrop>false</ScaleCrop>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 Gallagher</dc:creator>
  <cp:keywords/>
  <cp:lastModifiedBy>Claire Strain</cp:lastModifiedBy>
  <cp:revision>3</cp:revision>
  <dcterms:created xsi:type="dcterms:W3CDTF">2026-09-03T08:31:00Z</dcterms:created>
  <dcterms:modified xsi:type="dcterms:W3CDTF">2026-09-03T08:33:00Z</dcterms:modified>
</cp:coreProperties>
</file>