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46EE" w14:textId="1DFCD2F0" w:rsidR="008E7A28" w:rsidRPr="00456AE0" w:rsidRDefault="005B23FC">
      <w:pPr>
        <w:spacing w:after="538"/>
        <w:ind w:left="92" w:firstLine="0"/>
        <w:rPr>
          <w:rFonts w:ascii="Avenir Next LT Pro" w:hAnsi="Avenir Next LT Pro"/>
          <w:sz w:val="20"/>
          <w:szCs w:val="20"/>
        </w:rPr>
      </w:pPr>
      <w:r w:rsidRPr="00456AE0">
        <w:rPr>
          <w:rFonts w:ascii="Avenir Next LT Pro" w:hAnsi="Avenir Next LT Pro"/>
          <w:sz w:val="20"/>
          <w:szCs w:val="20"/>
        </w:rPr>
        <w:t xml:space="preserve">At Taylor and Fraser, the health and safety of our employees is our highest priority. Personal Protective Equipment (PPE) is an essential component of our commitment to providing a safe work environment. This PPE policy establishes guidelines to ensure that appropriate PPE is provided, worn, and maintained to protect our employees from workplace hazards. </w:t>
      </w:r>
    </w:p>
    <w:p w14:paraId="22CCCF76" w14:textId="77777777" w:rsidR="008E7A28" w:rsidRPr="00456AE0" w:rsidRDefault="005B23FC">
      <w:pPr>
        <w:spacing w:after="98" w:line="259" w:lineRule="auto"/>
        <w:ind w:left="88" w:hanging="10"/>
        <w:rPr>
          <w:rFonts w:ascii="Avenir Next LT Pro" w:hAnsi="Avenir Next LT Pro"/>
          <w:sz w:val="20"/>
          <w:szCs w:val="20"/>
        </w:rPr>
      </w:pPr>
      <w:r w:rsidRPr="00456AE0">
        <w:rPr>
          <w:rFonts w:ascii="Avenir Next LT Pro" w:hAnsi="Avenir Next LT Pro"/>
          <w:b/>
          <w:sz w:val="20"/>
          <w:szCs w:val="20"/>
        </w:rPr>
        <w:t xml:space="preserve">Policy Objectives: </w:t>
      </w:r>
    </w:p>
    <w:p w14:paraId="263FA1C9" w14:textId="77777777" w:rsidR="008E7A28" w:rsidRPr="00456AE0" w:rsidRDefault="005B23FC">
      <w:pPr>
        <w:numPr>
          <w:ilvl w:val="0"/>
          <w:numId w:val="1"/>
        </w:numPr>
        <w:ind w:hanging="355"/>
        <w:rPr>
          <w:rFonts w:ascii="Avenir Next LT Pro" w:hAnsi="Avenir Next LT Pro"/>
          <w:sz w:val="20"/>
          <w:szCs w:val="20"/>
        </w:rPr>
      </w:pPr>
      <w:r w:rsidRPr="00456AE0">
        <w:rPr>
          <w:rFonts w:ascii="Avenir Next LT Pro" w:hAnsi="Avenir Next LT Pro"/>
          <w:b/>
          <w:sz w:val="20"/>
          <w:szCs w:val="20"/>
        </w:rPr>
        <w:t>Risk Assessment:</w:t>
      </w:r>
      <w:r w:rsidRPr="00456AE0">
        <w:rPr>
          <w:rFonts w:ascii="Avenir Next LT Pro" w:hAnsi="Avenir Next LT Pro"/>
          <w:sz w:val="20"/>
          <w:szCs w:val="20"/>
        </w:rPr>
        <w:t xml:space="preserve"> All tasks and work environments will undergo a thorough risk assessment to identify hazards and determine the appropriate PPE required.</w:t>
      </w:r>
    </w:p>
    <w:p w14:paraId="065BFD20" w14:textId="7AD5274F" w:rsidR="00456AE0" w:rsidRDefault="005B23FC" w:rsidP="00F75A99">
      <w:pPr>
        <w:numPr>
          <w:ilvl w:val="0"/>
          <w:numId w:val="1"/>
        </w:numPr>
        <w:ind w:hanging="355"/>
        <w:rPr>
          <w:rFonts w:ascii="Avenir Next LT Pro" w:hAnsi="Avenir Next LT Pro"/>
          <w:sz w:val="20"/>
          <w:szCs w:val="20"/>
        </w:rPr>
      </w:pPr>
      <w:r w:rsidRPr="00456AE0">
        <w:rPr>
          <w:rFonts w:ascii="Avenir Next LT Pro" w:hAnsi="Avenir Next LT Pro"/>
          <w:b/>
          <w:sz w:val="20"/>
          <w:szCs w:val="20"/>
        </w:rPr>
        <w:t>Provision of PPE:</w:t>
      </w:r>
      <w:r w:rsidRPr="00456AE0">
        <w:rPr>
          <w:rFonts w:ascii="Avenir Next LT Pro" w:hAnsi="Avenir Next LT Pro"/>
          <w:sz w:val="20"/>
          <w:szCs w:val="20"/>
        </w:rPr>
        <w:t xml:space="preserve"> Taylor and Fraser are committed to providing high-quality, suitable PPE to all employees</w:t>
      </w:r>
      <w:r w:rsidR="00EA5955">
        <w:rPr>
          <w:rFonts w:ascii="Avenir Next LT Pro" w:hAnsi="Avenir Next LT Pro"/>
          <w:sz w:val="20"/>
          <w:szCs w:val="20"/>
        </w:rPr>
        <w:t>.</w:t>
      </w:r>
    </w:p>
    <w:p w14:paraId="57E15837" w14:textId="77777777" w:rsidR="00F75A99" w:rsidRPr="00456AE0" w:rsidRDefault="00F75A99" w:rsidP="00F75A99">
      <w:pPr>
        <w:numPr>
          <w:ilvl w:val="0"/>
          <w:numId w:val="1"/>
        </w:numPr>
        <w:rPr>
          <w:rFonts w:ascii="Avenir Next LT Pro" w:hAnsi="Avenir Next LT Pro"/>
          <w:sz w:val="20"/>
          <w:szCs w:val="20"/>
        </w:rPr>
      </w:pPr>
      <w:r w:rsidRPr="00456AE0">
        <w:rPr>
          <w:rFonts w:ascii="Avenir Next LT Pro" w:hAnsi="Avenir Next LT Pro"/>
          <w:b/>
          <w:sz w:val="20"/>
          <w:szCs w:val="20"/>
        </w:rPr>
        <w:t>Training and Education:</w:t>
      </w:r>
      <w:r w:rsidRPr="00456AE0">
        <w:rPr>
          <w:rFonts w:ascii="Avenir Next LT Pro" w:hAnsi="Avenir Next LT Pro"/>
          <w:sz w:val="20"/>
          <w:szCs w:val="20"/>
        </w:rPr>
        <w:t xml:space="preserve"> Employees will receive training on the correct use, maintenance, and limitations of PPE, as well as the importance of wearing it consistently and appropriately. Refresher training will be provided regularly or as required.</w:t>
      </w:r>
    </w:p>
    <w:p w14:paraId="7B021B81" w14:textId="77777777" w:rsidR="00F75A99" w:rsidRPr="00456AE0" w:rsidRDefault="00F75A99" w:rsidP="00F75A99">
      <w:pPr>
        <w:numPr>
          <w:ilvl w:val="0"/>
          <w:numId w:val="1"/>
        </w:numPr>
        <w:ind w:hanging="355"/>
        <w:rPr>
          <w:rFonts w:ascii="Avenir Next LT Pro" w:hAnsi="Avenir Next LT Pro"/>
          <w:sz w:val="20"/>
          <w:szCs w:val="20"/>
        </w:rPr>
      </w:pPr>
      <w:r w:rsidRPr="00456AE0">
        <w:rPr>
          <w:rFonts w:ascii="Avenir Next LT Pro" w:hAnsi="Avenir Next LT Pro"/>
          <w:b/>
          <w:sz w:val="20"/>
          <w:szCs w:val="20"/>
        </w:rPr>
        <w:t>Employee Responsibility:</w:t>
      </w:r>
      <w:r w:rsidRPr="00456AE0">
        <w:rPr>
          <w:rFonts w:ascii="Avenir Next LT Pro" w:hAnsi="Avenir Next LT Pro"/>
          <w:sz w:val="20"/>
          <w:szCs w:val="20"/>
        </w:rPr>
        <w:t xml:space="preserve"> Employees are required to wear PPE as directed, inspect it before each use, report any damaged or defective equipment, and follow PPE care instructions to ensure its effectiveness.</w:t>
      </w:r>
    </w:p>
    <w:p w14:paraId="1AE628CA" w14:textId="75880DA1" w:rsidR="00F75A99" w:rsidRPr="00456AE0" w:rsidRDefault="00F75A99" w:rsidP="00F75A99">
      <w:pPr>
        <w:numPr>
          <w:ilvl w:val="0"/>
          <w:numId w:val="1"/>
        </w:numPr>
        <w:ind w:hanging="355"/>
        <w:rPr>
          <w:rFonts w:ascii="Avenir Next LT Pro" w:hAnsi="Avenir Next LT Pro"/>
          <w:sz w:val="20"/>
          <w:szCs w:val="20"/>
        </w:rPr>
      </w:pPr>
      <w:r w:rsidRPr="00456AE0">
        <w:rPr>
          <w:rFonts w:ascii="Avenir Next LT Pro" w:hAnsi="Avenir Next LT Pro"/>
          <w:b/>
          <w:sz w:val="20"/>
          <w:szCs w:val="20"/>
        </w:rPr>
        <w:t>Supervision and Enforcement:</w:t>
      </w:r>
      <w:r w:rsidRPr="00456AE0">
        <w:rPr>
          <w:rFonts w:ascii="Avenir Next LT Pro" w:hAnsi="Avenir Next LT Pro"/>
          <w:sz w:val="20"/>
          <w:szCs w:val="20"/>
        </w:rPr>
        <w:t xml:space="preserve"> </w:t>
      </w:r>
      <w:r w:rsidR="00EA5955">
        <w:rPr>
          <w:rFonts w:ascii="Avenir Next LT Pro" w:hAnsi="Avenir Next LT Pro"/>
          <w:sz w:val="20"/>
          <w:szCs w:val="20"/>
        </w:rPr>
        <w:t xml:space="preserve">Site Management and </w:t>
      </w:r>
      <w:r w:rsidRPr="00456AE0">
        <w:rPr>
          <w:rFonts w:ascii="Avenir Next LT Pro" w:hAnsi="Avenir Next LT Pro"/>
          <w:sz w:val="20"/>
          <w:szCs w:val="20"/>
        </w:rPr>
        <w:t>Supervisors are responsible for ensuring compliance with PPE requirements. Non-compliance with PPE guidelines will be addressed according to our disciplinary procedures.</w:t>
      </w:r>
    </w:p>
    <w:p w14:paraId="0AB789DB" w14:textId="77777777" w:rsidR="00F75A99" w:rsidRPr="00456AE0" w:rsidRDefault="00F75A99" w:rsidP="00F75A99">
      <w:pPr>
        <w:numPr>
          <w:ilvl w:val="0"/>
          <w:numId w:val="1"/>
        </w:numPr>
        <w:spacing w:after="747"/>
        <w:ind w:hanging="355"/>
        <w:rPr>
          <w:rFonts w:ascii="Avenir Next LT Pro" w:hAnsi="Avenir Next LT Pro"/>
          <w:sz w:val="20"/>
          <w:szCs w:val="20"/>
        </w:rPr>
      </w:pPr>
      <w:r w:rsidRPr="00456AE0">
        <w:rPr>
          <w:rFonts w:ascii="Avenir Next LT Pro" w:hAnsi="Avenir Next LT Pro"/>
          <w:b/>
          <w:sz w:val="20"/>
          <w:szCs w:val="20"/>
        </w:rPr>
        <w:t>PPE Maintenance and Replacement:</w:t>
      </w:r>
      <w:r w:rsidRPr="00456AE0">
        <w:rPr>
          <w:rFonts w:ascii="Avenir Next LT Pro" w:hAnsi="Avenir Next LT Pro"/>
          <w:sz w:val="20"/>
          <w:szCs w:val="20"/>
        </w:rPr>
        <w:t xml:space="preserve"> PPE will be inspected regularly, maintained in good condition, and replaced as necessary to ensure it remains in safe working order.</w:t>
      </w:r>
    </w:p>
    <w:p w14:paraId="3E303A13" w14:textId="77777777" w:rsidR="00F75A99" w:rsidRPr="00456AE0" w:rsidRDefault="00F75A99" w:rsidP="00F75A99">
      <w:pPr>
        <w:spacing w:after="98" w:line="259" w:lineRule="auto"/>
        <w:ind w:left="88" w:hanging="10"/>
        <w:rPr>
          <w:rFonts w:ascii="Avenir Next LT Pro" w:hAnsi="Avenir Next LT Pro"/>
          <w:sz w:val="20"/>
          <w:szCs w:val="20"/>
        </w:rPr>
      </w:pPr>
      <w:r w:rsidRPr="00456AE0">
        <w:rPr>
          <w:rFonts w:ascii="Avenir Next LT Pro" w:hAnsi="Avenir Next LT Pro"/>
          <w:b/>
          <w:sz w:val="20"/>
          <w:szCs w:val="20"/>
        </w:rPr>
        <w:t xml:space="preserve">Policy Review </w:t>
      </w:r>
    </w:p>
    <w:p w14:paraId="5B30C87D" w14:textId="77777777" w:rsidR="00F75A99" w:rsidRPr="00456AE0" w:rsidRDefault="00F75A99" w:rsidP="00F75A99">
      <w:pPr>
        <w:spacing w:after="1090"/>
        <w:ind w:left="92" w:firstLine="0"/>
        <w:rPr>
          <w:rFonts w:ascii="Avenir Next LT Pro" w:hAnsi="Avenir Next LT Pro"/>
          <w:sz w:val="20"/>
          <w:szCs w:val="20"/>
        </w:rPr>
      </w:pPr>
      <w:r w:rsidRPr="00456AE0">
        <w:rPr>
          <w:rFonts w:ascii="Avenir Next LT Pro" w:hAnsi="Avenir Next LT Pro"/>
          <w:sz w:val="20"/>
          <w:szCs w:val="20"/>
        </w:rPr>
        <w:t xml:space="preserve">This PPE policy will be reviewed annually, or as necessary, to adapt to new regulations, emerging hazards, or changes in work environments. </w:t>
      </w:r>
    </w:p>
    <w:p w14:paraId="7988383A" w14:textId="77777777" w:rsidR="00F75A99" w:rsidRPr="00456AE0" w:rsidRDefault="00F75A99" w:rsidP="00F75A99">
      <w:pPr>
        <w:tabs>
          <w:tab w:val="center" w:pos="2180"/>
          <w:tab w:val="center" w:pos="6960"/>
          <w:tab w:val="center" w:pos="8862"/>
        </w:tabs>
        <w:spacing w:after="0" w:line="259" w:lineRule="auto"/>
        <w:ind w:left="0" w:firstLine="0"/>
        <w:rPr>
          <w:rFonts w:ascii="Avenir Next LT Pro" w:hAnsi="Avenir Next LT Pro"/>
          <w:sz w:val="20"/>
          <w:szCs w:val="20"/>
        </w:rPr>
      </w:pPr>
      <w:r w:rsidRPr="00456AE0">
        <w:rPr>
          <w:rFonts w:ascii="Avenir Next LT Pro" w:hAnsi="Avenir Next LT Pro"/>
          <w:sz w:val="20"/>
          <w:szCs w:val="20"/>
        </w:rPr>
        <w:t xml:space="preserve">Name: </w:t>
      </w:r>
      <w:r w:rsidRPr="00456AE0">
        <w:rPr>
          <w:rFonts w:ascii="Avenir Next LT Pro" w:hAnsi="Avenir Next LT Pro"/>
          <w:sz w:val="20"/>
          <w:szCs w:val="20"/>
        </w:rPr>
        <w:tab/>
        <w:t xml:space="preserve">Andrew Norris </w:t>
      </w:r>
      <w:r w:rsidRPr="00456AE0">
        <w:rPr>
          <w:rFonts w:ascii="Avenir Next LT Pro" w:hAnsi="Avenir Next LT Pro"/>
          <w:sz w:val="20"/>
          <w:szCs w:val="20"/>
        </w:rPr>
        <w:tab/>
        <w:t xml:space="preserve">Position: </w:t>
      </w:r>
      <w:r w:rsidRPr="00456AE0">
        <w:rPr>
          <w:rFonts w:ascii="Avenir Next LT Pro" w:hAnsi="Avenir Next LT Pro"/>
          <w:sz w:val="20"/>
          <w:szCs w:val="20"/>
        </w:rPr>
        <w:tab/>
        <w:t xml:space="preserve">Managing  Director </w:t>
      </w:r>
    </w:p>
    <w:p w14:paraId="79E1FA95" w14:textId="5E84FFCE" w:rsidR="00F75A99" w:rsidRPr="00456AE0" w:rsidRDefault="00F75A99" w:rsidP="00F75A99">
      <w:pPr>
        <w:tabs>
          <w:tab w:val="center" w:pos="2260"/>
          <w:tab w:val="center" w:pos="6797"/>
          <w:tab w:val="center" w:pos="8516"/>
        </w:tabs>
        <w:spacing w:after="0" w:line="259" w:lineRule="auto"/>
        <w:ind w:left="0" w:firstLine="0"/>
        <w:rPr>
          <w:rFonts w:ascii="Avenir Next LT Pro" w:hAnsi="Avenir Next LT Pro"/>
          <w:sz w:val="20"/>
          <w:szCs w:val="20"/>
        </w:rPr>
      </w:pPr>
      <w:r w:rsidRPr="00456AE0">
        <w:rPr>
          <w:rFonts w:ascii="Avenir Next LT Pro" w:hAnsi="Avenir Next LT Pro"/>
          <w:sz w:val="20"/>
          <w:szCs w:val="20"/>
        </w:rPr>
        <w:t xml:space="preserve">Signed: </w:t>
      </w:r>
      <w:r w:rsidRPr="00456AE0">
        <w:rPr>
          <w:rFonts w:ascii="Avenir Next LT Pro" w:hAnsi="Avenir Next LT Pro"/>
          <w:sz w:val="20"/>
          <w:szCs w:val="20"/>
        </w:rPr>
        <w:tab/>
      </w:r>
      <w:r w:rsidRPr="00456AE0">
        <w:rPr>
          <w:rFonts w:ascii="Avenir Next LT Pro" w:hAnsi="Avenir Next LT Pro"/>
          <w:noProof/>
          <w:sz w:val="20"/>
          <w:szCs w:val="20"/>
        </w:rPr>
        <w:drawing>
          <wp:inline distT="0" distB="0" distL="0" distR="0" wp14:anchorId="6D572D86" wp14:editId="447A5036">
            <wp:extent cx="1199580" cy="509113"/>
            <wp:effectExtent l="0" t="0" r="0" b="0"/>
            <wp:docPr id="1636954500" name="Picture 1636954500"/>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7"/>
                    <a:stretch>
                      <a:fillRect/>
                    </a:stretch>
                  </pic:blipFill>
                  <pic:spPr>
                    <a:xfrm>
                      <a:off x="0" y="0"/>
                      <a:ext cx="1199580" cy="509113"/>
                    </a:xfrm>
                    <a:prstGeom prst="rect">
                      <a:avLst/>
                    </a:prstGeom>
                  </pic:spPr>
                </pic:pic>
              </a:graphicData>
            </a:graphic>
          </wp:inline>
        </w:drawing>
      </w:r>
      <w:r w:rsidRPr="00456AE0">
        <w:rPr>
          <w:rFonts w:ascii="Avenir Next LT Pro" w:hAnsi="Avenir Next LT Pro"/>
          <w:sz w:val="20"/>
          <w:szCs w:val="20"/>
        </w:rPr>
        <w:tab/>
        <w:t xml:space="preserve"> Date: </w:t>
      </w:r>
      <w:r w:rsidRPr="00456AE0">
        <w:rPr>
          <w:rFonts w:ascii="Avenir Next LT Pro" w:hAnsi="Avenir Next LT Pro"/>
          <w:sz w:val="20"/>
          <w:szCs w:val="20"/>
        </w:rPr>
        <w:tab/>
        <w:t>0</w:t>
      </w:r>
      <w:r w:rsidR="00EA5955">
        <w:rPr>
          <w:rFonts w:ascii="Avenir Next LT Pro" w:hAnsi="Avenir Next LT Pro"/>
          <w:sz w:val="20"/>
          <w:szCs w:val="20"/>
        </w:rPr>
        <w:t>3</w:t>
      </w:r>
      <w:r w:rsidRPr="00456AE0">
        <w:rPr>
          <w:rFonts w:ascii="Avenir Next LT Pro" w:hAnsi="Avenir Next LT Pro"/>
          <w:sz w:val="20"/>
          <w:szCs w:val="20"/>
        </w:rPr>
        <w:t>.09.202</w:t>
      </w:r>
      <w:r w:rsidR="00EA5955">
        <w:rPr>
          <w:rFonts w:ascii="Avenir Next LT Pro" w:hAnsi="Avenir Next LT Pro"/>
          <w:sz w:val="20"/>
          <w:szCs w:val="20"/>
        </w:rPr>
        <w:t>6</w:t>
      </w:r>
    </w:p>
    <w:p w14:paraId="76137203" w14:textId="77777777" w:rsidR="00F75A99" w:rsidRPr="00456AE0" w:rsidRDefault="00F75A99" w:rsidP="00F75A99">
      <w:pPr>
        <w:ind w:left="0" w:firstLine="0"/>
        <w:rPr>
          <w:rFonts w:ascii="Avenir Next LT Pro" w:hAnsi="Avenir Next LT Pro"/>
          <w:sz w:val="20"/>
          <w:szCs w:val="20"/>
        </w:rPr>
      </w:pPr>
    </w:p>
    <w:p w14:paraId="6A5DF805" w14:textId="2F4362A0" w:rsidR="008E7A28" w:rsidRDefault="008E7A28">
      <w:pPr>
        <w:tabs>
          <w:tab w:val="center" w:pos="2260"/>
          <w:tab w:val="center" w:pos="6797"/>
          <w:tab w:val="center" w:pos="8516"/>
        </w:tabs>
        <w:spacing w:after="0" w:line="259" w:lineRule="auto"/>
        <w:ind w:left="0" w:firstLine="0"/>
        <w:rPr>
          <w:rFonts w:ascii="Avenir Next LT Pro" w:hAnsi="Avenir Next LT Pro"/>
          <w:sz w:val="2"/>
          <w:szCs w:val="2"/>
        </w:rPr>
      </w:pPr>
    </w:p>
    <w:p w14:paraId="663804A5" w14:textId="77777777" w:rsidR="00F75A99" w:rsidRPr="00F75A99" w:rsidRDefault="00F75A99">
      <w:pPr>
        <w:tabs>
          <w:tab w:val="center" w:pos="2260"/>
          <w:tab w:val="center" w:pos="6797"/>
          <w:tab w:val="center" w:pos="8516"/>
        </w:tabs>
        <w:spacing w:after="0" w:line="259" w:lineRule="auto"/>
        <w:ind w:left="0" w:firstLine="0"/>
        <w:rPr>
          <w:rFonts w:ascii="Avenir Next LT Pro" w:hAnsi="Avenir Next LT Pro"/>
          <w:sz w:val="2"/>
          <w:szCs w:val="2"/>
        </w:rPr>
      </w:pPr>
    </w:p>
    <w:sectPr w:rsidR="00F75A99" w:rsidRPr="00F75A99" w:rsidSect="00F75A99">
      <w:headerReference w:type="even" r:id="rId8"/>
      <w:headerReference w:type="default" r:id="rId9"/>
      <w:footerReference w:type="even" r:id="rId10"/>
      <w:footerReference w:type="default" r:id="rId11"/>
      <w:headerReference w:type="first" r:id="rId12"/>
      <w:footerReference w:type="first" r:id="rId13"/>
      <w:pgSz w:w="11921" w:h="16841"/>
      <w:pgMar w:top="1440" w:right="903" w:bottom="415" w:left="759"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33970" w14:textId="77777777" w:rsidR="0007271E" w:rsidRDefault="0007271E" w:rsidP="00456AE0">
      <w:pPr>
        <w:spacing w:after="0" w:line="240" w:lineRule="auto"/>
      </w:pPr>
      <w:r>
        <w:separator/>
      </w:r>
    </w:p>
  </w:endnote>
  <w:endnote w:type="continuationSeparator" w:id="0">
    <w:p w14:paraId="7737FCDA" w14:textId="77777777" w:rsidR="0007271E" w:rsidRDefault="0007271E" w:rsidP="0045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E6CA" w14:textId="77777777" w:rsidR="00F75A99" w:rsidRDefault="00F75A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F75A99" w:rsidRPr="00F75A99" w14:paraId="0B54240F" w14:textId="77777777" w:rsidTr="00061A16">
      <w:trPr>
        <w:trHeight w:val="274"/>
        <w:jc w:val="center"/>
      </w:trPr>
      <w:tc>
        <w:tcPr>
          <w:tcW w:w="1281" w:type="dxa"/>
          <w:shd w:val="clear" w:color="auto" w:fill="F79646"/>
          <w:vAlign w:val="center"/>
        </w:tcPr>
        <w:p w14:paraId="4AA01C4E" w14:textId="77777777" w:rsidR="00F75A99" w:rsidRPr="00F75A99" w:rsidRDefault="00F75A99" w:rsidP="00F75A99">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7B6AC2D6" w14:textId="77777777" w:rsidR="00F75A99" w:rsidRPr="00F75A99" w:rsidRDefault="00F75A99" w:rsidP="00F75A99">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49C1782A" w14:textId="77777777" w:rsidR="00F75A99" w:rsidRPr="00F75A99" w:rsidRDefault="00F75A99" w:rsidP="00F75A99">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FFFFFF"/>
              <w:kern w:val="0"/>
              <w:sz w:val="16"/>
              <w:szCs w:val="16"/>
              <w:lang w:val="en-IE" w:eastAsia="en-US"/>
              <w14:ligatures w14:val="none"/>
            </w:rPr>
            <w:t>Reviewed</w:t>
          </w:r>
          <w:r w:rsidRPr="00F75A99">
            <w:rPr>
              <w:rFonts w:ascii="Avenir Next LT Pro" w:hAnsi="Avenir Next LT Pro" w:cs="Assistant"/>
              <w:color w:val="FFFFFF"/>
              <w:spacing w:val="-1"/>
              <w:kern w:val="0"/>
              <w:sz w:val="16"/>
              <w:szCs w:val="16"/>
              <w:lang w:val="en-IE" w:eastAsia="en-US"/>
              <w14:ligatures w14:val="none"/>
            </w:rPr>
            <w:t xml:space="preserve"> </w:t>
          </w:r>
          <w:r w:rsidRPr="00F75A99">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1E2BB6CE" w14:textId="77777777" w:rsidR="00F75A99" w:rsidRPr="00F75A99" w:rsidRDefault="00F75A99" w:rsidP="00F75A99">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F75A99">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0E10C49F" w14:textId="77777777" w:rsidR="00F75A99" w:rsidRPr="00F75A99" w:rsidRDefault="00F75A99" w:rsidP="00F75A99">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3453BBB0" w14:textId="77777777" w:rsidR="00F75A99" w:rsidRPr="00F75A99" w:rsidRDefault="00F75A99" w:rsidP="00F75A99">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F75A99">
            <w:rPr>
              <w:rFonts w:ascii="Avenir Next LT Pro" w:hAnsi="Avenir Next LT Pro" w:cs="Assistant"/>
              <w:color w:val="FFFFFF"/>
              <w:kern w:val="0"/>
              <w:sz w:val="16"/>
              <w:szCs w:val="16"/>
              <w:lang w:val="en-IE" w:eastAsia="en-US"/>
              <w14:ligatures w14:val="none"/>
            </w:rPr>
            <w:t>Page</w:t>
          </w:r>
        </w:p>
      </w:tc>
    </w:tr>
    <w:tr w:rsidR="00F75A99" w:rsidRPr="00F75A99" w14:paraId="0A116094" w14:textId="77777777" w:rsidTr="00061A16">
      <w:trPr>
        <w:trHeight w:val="129"/>
        <w:jc w:val="center"/>
      </w:trPr>
      <w:tc>
        <w:tcPr>
          <w:tcW w:w="1281" w:type="dxa"/>
          <w:vAlign w:val="center"/>
        </w:tcPr>
        <w:p w14:paraId="35F8141D" w14:textId="77777777" w:rsidR="00F75A99" w:rsidRPr="00F75A99" w:rsidRDefault="00F75A99" w:rsidP="00F75A99">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09286D03" w14:textId="77777777" w:rsidR="00F75A99" w:rsidRPr="00F75A99" w:rsidRDefault="00F75A99" w:rsidP="00F75A99">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6EEAC2B6" w14:textId="77777777" w:rsidR="00F75A99" w:rsidRPr="00F75A99" w:rsidRDefault="00F75A99" w:rsidP="00F75A99">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auto"/>
              <w:kern w:val="0"/>
              <w:sz w:val="16"/>
              <w:szCs w:val="16"/>
              <w:lang w:val="en-IE" w:eastAsia="en-US"/>
              <w14:ligatures w14:val="none"/>
            </w:rPr>
            <w:t>CS</w:t>
          </w:r>
        </w:p>
      </w:tc>
      <w:tc>
        <w:tcPr>
          <w:tcW w:w="1701" w:type="dxa"/>
          <w:vAlign w:val="center"/>
        </w:tcPr>
        <w:p w14:paraId="3F3CA9EB" w14:textId="77777777" w:rsidR="00F75A99" w:rsidRPr="00F75A99" w:rsidRDefault="00F75A99" w:rsidP="00F75A99">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auto"/>
              <w:kern w:val="0"/>
              <w:sz w:val="16"/>
              <w:szCs w:val="16"/>
              <w:lang w:val="en-IE" w:eastAsia="en-US"/>
              <w14:ligatures w14:val="none"/>
            </w:rPr>
            <w:t>SMT</w:t>
          </w:r>
        </w:p>
      </w:tc>
      <w:tc>
        <w:tcPr>
          <w:tcW w:w="1701" w:type="dxa"/>
          <w:vAlign w:val="center"/>
        </w:tcPr>
        <w:p w14:paraId="154F6222" w14:textId="77777777" w:rsidR="00F75A99" w:rsidRPr="00F75A99" w:rsidRDefault="00F75A99" w:rsidP="00F75A99">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auto"/>
              <w:kern w:val="0"/>
              <w:sz w:val="16"/>
              <w:szCs w:val="16"/>
              <w:lang w:val="en-IE" w:eastAsia="en-US"/>
              <w14:ligatures w14:val="none"/>
            </w:rPr>
            <w:t>20.08.2026</w:t>
          </w:r>
        </w:p>
      </w:tc>
      <w:tc>
        <w:tcPr>
          <w:tcW w:w="1701" w:type="dxa"/>
          <w:vAlign w:val="center"/>
        </w:tcPr>
        <w:p w14:paraId="217469F3" w14:textId="77777777" w:rsidR="00F75A99" w:rsidRPr="00F75A99" w:rsidRDefault="00F75A99" w:rsidP="00F75A99">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F75A99">
            <w:rPr>
              <w:rFonts w:ascii="Avenir Next LT Pro" w:hAnsi="Avenir Next LT Pro" w:cs="Assistant"/>
              <w:color w:val="auto"/>
              <w:kern w:val="0"/>
              <w:sz w:val="16"/>
              <w:szCs w:val="16"/>
              <w:lang w:val="en-IE" w:eastAsia="en-US"/>
              <w14:ligatures w14:val="none"/>
            </w:rPr>
            <w:fldChar w:fldCharType="begin"/>
          </w:r>
          <w:r w:rsidRPr="00F75A99">
            <w:rPr>
              <w:rFonts w:ascii="Avenir Next LT Pro" w:hAnsi="Avenir Next LT Pro" w:cs="Assistant"/>
              <w:color w:val="auto"/>
              <w:kern w:val="0"/>
              <w:sz w:val="16"/>
              <w:szCs w:val="16"/>
              <w:lang w:val="en-IE" w:eastAsia="en-US"/>
              <w14:ligatures w14:val="none"/>
            </w:rPr>
            <w:instrText xml:space="preserve"> PAGE   \* MERGEFORMAT </w:instrText>
          </w:r>
          <w:r w:rsidRPr="00F75A99">
            <w:rPr>
              <w:rFonts w:ascii="Avenir Next LT Pro" w:hAnsi="Avenir Next LT Pro" w:cs="Assistant"/>
              <w:color w:val="auto"/>
              <w:kern w:val="0"/>
              <w:sz w:val="16"/>
              <w:szCs w:val="16"/>
              <w:lang w:val="en-IE" w:eastAsia="en-US"/>
              <w14:ligatures w14:val="none"/>
            </w:rPr>
            <w:fldChar w:fldCharType="separate"/>
          </w:r>
          <w:r w:rsidRPr="00F75A99">
            <w:rPr>
              <w:rFonts w:ascii="Avenir Next LT Pro" w:hAnsi="Avenir Next LT Pro" w:cs="Assistant"/>
              <w:noProof/>
              <w:color w:val="auto"/>
              <w:kern w:val="0"/>
              <w:sz w:val="16"/>
              <w:szCs w:val="16"/>
              <w:lang w:val="en-IE" w:eastAsia="en-US"/>
              <w14:ligatures w14:val="none"/>
            </w:rPr>
            <w:t>1</w:t>
          </w:r>
          <w:r w:rsidRPr="00F75A99">
            <w:rPr>
              <w:rFonts w:ascii="Avenir Next LT Pro" w:hAnsi="Avenir Next LT Pro" w:cs="Assistant"/>
              <w:noProof/>
              <w:color w:val="auto"/>
              <w:kern w:val="0"/>
              <w:sz w:val="16"/>
              <w:szCs w:val="16"/>
              <w:lang w:val="en-IE" w:eastAsia="en-US"/>
              <w14:ligatures w14:val="none"/>
            </w:rPr>
            <w:fldChar w:fldCharType="end"/>
          </w:r>
          <w:r w:rsidRPr="00F75A99">
            <w:rPr>
              <w:rFonts w:ascii="Avenir Next LT Pro" w:hAnsi="Avenir Next LT Pro" w:cs="Assistant"/>
              <w:noProof/>
              <w:color w:val="auto"/>
              <w:kern w:val="0"/>
              <w:sz w:val="16"/>
              <w:szCs w:val="16"/>
              <w:lang w:val="en-IE" w:eastAsia="en-US"/>
              <w14:ligatures w14:val="none"/>
            </w:rPr>
            <w:t xml:space="preserve"> </w:t>
          </w:r>
          <w:r w:rsidRPr="00F75A99">
            <w:rPr>
              <w:rFonts w:ascii="Avenir Next LT Pro" w:hAnsi="Avenir Next LT Pro" w:cs="Assistant"/>
              <w:color w:val="auto"/>
              <w:kern w:val="0"/>
              <w:sz w:val="16"/>
              <w:szCs w:val="16"/>
              <w:lang w:val="en-IE" w:eastAsia="en-US"/>
              <w14:ligatures w14:val="none"/>
            </w:rPr>
            <w:t>of 1</w:t>
          </w:r>
        </w:p>
      </w:tc>
    </w:tr>
  </w:tbl>
  <w:p w14:paraId="06B841B7" w14:textId="77777777" w:rsidR="00F75A99" w:rsidRDefault="00F75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EF46" w14:textId="77777777" w:rsidR="00F75A99" w:rsidRDefault="00F75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94A8" w14:textId="77777777" w:rsidR="0007271E" w:rsidRDefault="0007271E" w:rsidP="00456AE0">
      <w:pPr>
        <w:spacing w:after="0" w:line="240" w:lineRule="auto"/>
      </w:pPr>
      <w:r>
        <w:separator/>
      </w:r>
    </w:p>
  </w:footnote>
  <w:footnote w:type="continuationSeparator" w:id="0">
    <w:p w14:paraId="0E166BFE" w14:textId="77777777" w:rsidR="0007271E" w:rsidRDefault="0007271E" w:rsidP="00456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6BAA1" w14:textId="77777777" w:rsidR="00F75A99" w:rsidRDefault="00F75A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Borders>
        <w:bottom w:val="single" w:sz="24" w:space="0" w:color="82BC00"/>
      </w:tblBorders>
      <w:tblLayout w:type="fixed"/>
      <w:tblLook w:val="04A0" w:firstRow="1" w:lastRow="0" w:firstColumn="1" w:lastColumn="0" w:noHBand="0" w:noVBand="1"/>
    </w:tblPr>
    <w:tblGrid>
      <w:gridCol w:w="6769"/>
      <w:gridCol w:w="4004"/>
    </w:tblGrid>
    <w:tr w:rsidR="00F75A99" w:rsidRPr="00F75A99" w14:paraId="1E088E9E" w14:textId="77777777" w:rsidTr="00F75A99">
      <w:trPr>
        <w:cantSplit/>
        <w:trHeight w:val="530"/>
        <w:tblHeader/>
      </w:trPr>
      <w:tc>
        <w:tcPr>
          <w:tcW w:w="6769" w:type="dxa"/>
          <w:vAlign w:val="center"/>
          <w:hideMark/>
        </w:tcPr>
        <w:p w14:paraId="75E16CD1" w14:textId="77777777" w:rsidR="00F75A99" w:rsidRPr="00F75A99" w:rsidRDefault="00F75A99" w:rsidP="00F75A99">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F75A99">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64189492" w14:textId="77777777" w:rsidR="00F75A99" w:rsidRPr="00F75A99" w:rsidRDefault="00F75A99" w:rsidP="00F75A99">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F75A99">
            <w:rPr>
              <w:rFonts w:ascii="Avenir Next LT Pro" w:eastAsia="Times New Roman" w:hAnsi="Avenir Next LT Pro" w:cs="Arial"/>
              <w:b/>
              <w:noProof/>
              <w:color w:val="auto"/>
              <w:kern w:val="0"/>
              <w:sz w:val="24"/>
              <w:lang w:val="en-US" w:eastAsia="en-US"/>
              <w14:ligatures w14:val="none"/>
            </w:rPr>
            <w:drawing>
              <wp:inline distT="0" distB="0" distL="0" distR="0" wp14:anchorId="64E116E0" wp14:editId="2A3789A9">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F75A99" w:rsidRPr="00F75A99" w14:paraId="63844893" w14:textId="77777777" w:rsidTr="00F75A99">
      <w:trPr>
        <w:cantSplit/>
        <w:trHeight w:val="167"/>
        <w:tblHeader/>
      </w:trPr>
      <w:tc>
        <w:tcPr>
          <w:tcW w:w="6769" w:type="dxa"/>
          <w:tcBorders>
            <w:bottom w:val="single" w:sz="36" w:space="0" w:color="FF6B01"/>
          </w:tcBorders>
          <w:vAlign w:val="center"/>
          <w:hideMark/>
        </w:tcPr>
        <w:p w14:paraId="4953F440" w14:textId="0A8FCA39" w:rsidR="00F75A99" w:rsidRPr="00F75A99" w:rsidRDefault="00F75A99" w:rsidP="00F75A99">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PPE Policy Statement</w:t>
          </w:r>
        </w:p>
      </w:tc>
      <w:tc>
        <w:tcPr>
          <w:tcW w:w="4004" w:type="dxa"/>
          <w:tcBorders>
            <w:bottom w:val="single" w:sz="36" w:space="0" w:color="FF6B01"/>
          </w:tcBorders>
          <w:vAlign w:val="center"/>
          <w:hideMark/>
        </w:tcPr>
        <w:p w14:paraId="34CE2593" w14:textId="77777777" w:rsidR="00F75A99" w:rsidRPr="00F75A99" w:rsidRDefault="00F75A99" w:rsidP="00F75A99">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7EEE9FDD" w14:textId="4C8CD1D9" w:rsidR="00456AE0" w:rsidRPr="00456AE0" w:rsidRDefault="00456AE0">
    <w:pPr>
      <w:pStyle w:val="Header"/>
      <w:rPr>
        <w:rFonts w:ascii="Avenir Next LT Pro" w:hAnsi="Avenir Next LT Pro"/>
        <w:b/>
        <w:bCs/>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CCD9" w14:textId="77777777" w:rsidR="00F75A99" w:rsidRDefault="00F75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11C6E"/>
    <w:multiLevelType w:val="hybridMultilevel"/>
    <w:tmpl w:val="435A270C"/>
    <w:lvl w:ilvl="0" w:tplc="FEE2CB94">
      <w:start w:val="1"/>
      <w:numFmt w:val="decimal"/>
      <w:lvlText w:val="%1."/>
      <w:lvlJc w:val="left"/>
      <w:pPr>
        <w:ind w:left="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18DA5A">
      <w:start w:val="1"/>
      <w:numFmt w:val="lowerLetter"/>
      <w:lvlText w:val="%2"/>
      <w:lvlJc w:val="left"/>
      <w:pPr>
        <w:ind w:left="1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4AF602">
      <w:start w:val="1"/>
      <w:numFmt w:val="lowerRoman"/>
      <w:lvlText w:val="%3"/>
      <w:lvlJc w:val="left"/>
      <w:pPr>
        <w:ind w:left="2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9CC4CE">
      <w:start w:val="1"/>
      <w:numFmt w:val="decimal"/>
      <w:lvlText w:val="%4"/>
      <w:lvlJc w:val="left"/>
      <w:pPr>
        <w:ind w:left="2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80C5EE">
      <w:start w:val="1"/>
      <w:numFmt w:val="lowerLetter"/>
      <w:lvlText w:val="%5"/>
      <w:lvlJc w:val="left"/>
      <w:pPr>
        <w:ind w:left="3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66C6F4">
      <w:start w:val="1"/>
      <w:numFmt w:val="lowerRoman"/>
      <w:lvlText w:val="%6"/>
      <w:lvlJc w:val="left"/>
      <w:pPr>
        <w:ind w:left="4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484068">
      <w:start w:val="1"/>
      <w:numFmt w:val="decimal"/>
      <w:lvlText w:val="%7"/>
      <w:lvlJc w:val="left"/>
      <w:pPr>
        <w:ind w:left="5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0C8DF2">
      <w:start w:val="1"/>
      <w:numFmt w:val="lowerLetter"/>
      <w:lvlText w:val="%8"/>
      <w:lvlJc w:val="left"/>
      <w:pPr>
        <w:ind w:left="5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2AFF74">
      <w:start w:val="1"/>
      <w:numFmt w:val="lowerRoman"/>
      <w:lvlText w:val="%9"/>
      <w:lvlJc w:val="left"/>
      <w:pPr>
        <w:ind w:left="65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9731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A28"/>
    <w:rsid w:val="0007271E"/>
    <w:rsid w:val="00146D20"/>
    <w:rsid w:val="002A18D1"/>
    <w:rsid w:val="0045628B"/>
    <w:rsid w:val="00456AE0"/>
    <w:rsid w:val="005B23FC"/>
    <w:rsid w:val="008E7A28"/>
    <w:rsid w:val="008F40CD"/>
    <w:rsid w:val="00915179"/>
    <w:rsid w:val="00B85814"/>
    <w:rsid w:val="00C44E84"/>
    <w:rsid w:val="00DC103B"/>
    <w:rsid w:val="00E43C3A"/>
    <w:rsid w:val="00EA5955"/>
    <w:rsid w:val="00F75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8CDBB"/>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239" w:lineRule="auto"/>
      <w:ind w:left="457" w:hanging="365"/>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56A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AE0"/>
    <w:rPr>
      <w:rFonts w:ascii="Calibri" w:eastAsia="Calibri" w:hAnsi="Calibri" w:cs="Calibri"/>
      <w:color w:val="000000"/>
      <w:sz w:val="22"/>
    </w:rPr>
  </w:style>
  <w:style w:type="paragraph" w:styleId="Footer">
    <w:name w:val="footer"/>
    <w:basedOn w:val="Normal"/>
    <w:link w:val="FooterChar"/>
    <w:uiPriority w:val="99"/>
    <w:unhideWhenUsed/>
    <w:rsid w:val="00456A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AE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Strain</dc:creator>
  <cp:keywords/>
  <cp:lastModifiedBy>Claire Strain</cp:lastModifiedBy>
  <cp:revision>2</cp:revision>
  <dcterms:created xsi:type="dcterms:W3CDTF">2026-09-03T08:33:00Z</dcterms:created>
  <dcterms:modified xsi:type="dcterms:W3CDTF">2026-09-03T08:33:00Z</dcterms:modified>
</cp:coreProperties>
</file>